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677" w:rsidRPr="00C05330" w:rsidRDefault="008C53A8">
      <w:pPr>
        <w:pStyle w:val="1"/>
        <w:jc w:val="center"/>
        <w:rPr>
          <w:rFonts w:ascii="宋体" w:hAnsi="宋体"/>
          <w:sz w:val="32"/>
          <w:szCs w:val="32"/>
        </w:rPr>
      </w:pPr>
      <w:bookmarkStart w:id="0" w:name="_Toc397104639"/>
      <w:r w:rsidRPr="00C05330">
        <w:rPr>
          <w:rFonts w:ascii="宋体" w:hAnsi="宋体" w:hint="eastAsia"/>
          <w:sz w:val="32"/>
          <w:szCs w:val="32"/>
        </w:rPr>
        <w:t>化工与化学学院</w:t>
      </w:r>
      <w:bookmarkEnd w:id="0"/>
    </w:p>
    <w:p w:rsidR="00144677" w:rsidRPr="00C05330" w:rsidRDefault="008C53A8">
      <w:pPr>
        <w:pStyle w:val="1"/>
        <w:jc w:val="center"/>
        <w:rPr>
          <w:rFonts w:ascii="宋体" w:hAnsi="宋体"/>
          <w:sz w:val="32"/>
          <w:szCs w:val="32"/>
        </w:rPr>
      </w:pPr>
      <w:r w:rsidRPr="00C05330">
        <w:rPr>
          <w:rFonts w:ascii="宋体" w:hAnsi="宋体" w:hint="eastAsia"/>
          <w:sz w:val="32"/>
          <w:szCs w:val="32"/>
        </w:rPr>
        <w:t>学术学位研究生硕博贯通培养方案</w:t>
      </w:r>
    </w:p>
    <w:p w:rsidR="00144677" w:rsidRPr="00C05330" w:rsidRDefault="008C53A8">
      <w:pPr>
        <w:pStyle w:val="1"/>
        <w:rPr>
          <w:sz w:val="28"/>
          <w:szCs w:val="28"/>
        </w:rPr>
      </w:pPr>
      <w:bookmarkStart w:id="1" w:name="_Toc397104642"/>
      <w:r w:rsidRPr="00C05330">
        <w:rPr>
          <w:sz w:val="28"/>
          <w:szCs w:val="28"/>
        </w:rPr>
        <w:t>学科代码：</w:t>
      </w:r>
      <w:r w:rsidRPr="00C05330">
        <w:rPr>
          <w:rFonts w:hint="eastAsia"/>
          <w:sz w:val="28"/>
          <w:szCs w:val="28"/>
        </w:rPr>
        <w:t>0817</w:t>
      </w:r>
      <w:r w:rsidRPr="00C05330">
        <w:rPr>
          <w:sz w:val="28"/>
          <w:szCs w:val="28"/>
        </w:rPr>
        <w:t xml:space="preserve">                </w:t>
      </w:r>
      <w:r w:rsidRPr="00C05330">
        <w:rPr>
          <w:sz w:val="28"/>
          <w:szCs w:val="28"/>
        </w:rPr>
        <w:t>学科名称：</w:t>
      </w:r>
      <w:bookmarkEnd w:id="1"/>
      <w:r w:rsidRPr="00C05330">
        <w:rPr>
          <w:sz w:val="28"/>
          <w:szCs w:val="28"/>
        </w:rPr>
        <w:t>化学工程与技术</w:t>
      </w:r>
    </w:p>
    <w:p w:rsidR="00144677" w:rsidRPr="00C05330" w:rsidRDefault="008C53A8" w:rsidP="001B3F30">
      <w:pPr>
        <w:widowControl/>
        <w:adjustRightInd w:val="0"/>
        <w:snapToGrid w:val="0"/>
        <w:spacing w:before="240"/>
        <w:jc w:val="left"/>
        <w:rPr>
          <w:rFonts w:ascii="仿宋" w:eastAsia="仿宋" w:hAnsi="仿宋" w:cs="Arial"/>
          <w:b/>
          <w:bCs/>
          <w:kern w:val="0"/>
          <w:sz w:val="28"/>
          <w:szCs w:val="28"/>
        </w:rPr>
      </w:pPr>
      <w:r w:rsidRPr="00C05330">
        <w:rPr>
          <w:rFonts w:ascii="仿宋" w:eastAsia="仿宋" w:hAnsi="仿宋" w:cs="Arial" w:hint="eastAsia"/>
          <w:b/>
          <w:bCs/>
          <w:kern w:val="0"/>
          <w:sz w:val="28"/>
          <w:szCs w:val="28"/>
        </w:rPr>
        <w:t>1.</w:t>
      </w:r>
      <w:r w:rsidRPr="00C05330">
        <w:rPr>
          <w:rFonts w:ascii="仿宋" w:eastAsia="仿宋" w:hAnsi="仿宋" w:cs="Arial" w:hint="eastAsia"/>
          <w:b/>
          <w:bCs/>
          <w:kern w:val="0"/>
          <w:sz w:val="28"/>
          <w:szCs w:val="28"/>
        </w:rPr>
        <w:tab/>
        <w:t>培养目标</w:t>
      </w:r>
    </w:p>
    <w:p w:rsidR="00144677" w:rsidRPr="00C05330" w:rsidRDefault="008C53A8">
      <w:pPr>
        <w:spacing w:line="500" w:lineRule="exact"/>
        <w:ind w:firstLineChars="200" w:firstLine="480"/>
        <w:rPr>
          <w:rFonts w:ascii="仿宋" w:eastAsia="仿宋" w:hAnsi="仿宋"/>
          <w:sz w:val="24"/>
        </w:rPr>
      </w:pPr>
      <w:r w:rsidRPr="00C05330">
        <w:rPr>
          <w:rFonts w:ascii="仿宋" w:eastAsia="仿宋" w:hAnsi="仿宋" w:hint="eastAsia"/>
          <w:sz w:val="24"/>
        </w:rPr>
        <w:t>面向世界科技前沿、面向经济主战场、面向国家重大需求、面向人民生命健康，立足航天、服务国防，注重理工结合与学科交叉，培养具有家国情怀、社会责任感强、具有较强创新能力和国际化视野、基础理论扎实、专业知识系统、综合素质全面，德智体美劳全面发展，能够独立地、创造性地从事化工领域的科学研究、教学、管理工作，引领化学工程与技术和化学行业未来发展的杰出人才。</w:t>
      </w:r>
    </w:p>
    <w:p w:rsidR="00144677" w:rsidRPr="00C05330" w:rsidRDefault="008C53A8" w:rsidP="001B3F30">
      <w:pPr>
        <w:widowControl/>
        <w:adjustRightInd w:val="0"/>
        <w:snapToGrid w:val="0"/>
        <w:spacing w:before="240"/>
        <w:jc w:val="left"/>
        <w:rPr>
          <w:rFonts w:ascii="仿宋" w:eastAsia="仿宋" w:hAnsi="仿宋" w:cs="Arial"/>
          <w:b/>
          <w:bCs/>
          <w:kern w:val="0"/>
          <w:sz w:val="28"/>
          <w:szCs w:val="28"/>
        </w:rPr>
      </w:pPr>
      <w:r w:rsidRPr="00C05330">
        <w:rPr>
          <w:rFonts w:ascii="仿宋" w:eastAsia="仿宋" w:hAnsi="仿宋" w:cs="Arial"/>
          <w:b/>
          <w:bCs/>
          <w:kern w:val="0"/>
          <w:sz w:val="28"/>
          <w:szCs w:val="28"/>
        </w:rPr>
        <w:t>2</w:t>
      </w:r>
      <w:r w:rsidRPr="00C05330">
        <w:rPr>
          <w:rFonts w:ascii="仿宋" w:eastAsia="仿宋" w:hAnsi="仿宋" w:cs="Arial" w:hint="eastAsia"/>
          <w:b/>
          <w:bCs/>
          <w:kern w:val="0"/>
          <w:sz w:val="28"/>
          <w:szCs w:val="28"/>
        </w:rPr>
        <w:t>. 学术学位研究生的基本要求</w:t>
      </w:r>
    </w:p>
    <w:p w:rsidR="00144677" w:rsidRPr="00C05330" w:rsidRDefault="008C53A8">
      <w:pPr>
        <w:spacing w:line="500" w:lineRule="exact"/>
        <w:ind w:firstLineChars="200" w:firstLine="480"/>
        <w:rPr>
          <w:rFonts w:ascii="仿宋" w:eastAsia="仿宋" w:hAnsi="仿宋"/>
          <w:sz w:val="24"/>
        </w:rPr>
      </w:pPr>
      <w:r w:rsidRPr="00C05330">
        <w:rPr>
          <w:rFonts w:ascii="仿宋" w:eastAsia="仿宋" w:hAnsi="仿宋" w:hint="eastAsia"/>
          <w:sz w:val="24"/>
        </w:rPr>
        <w:t>1）应具备的基本素质</w:t>
      </w:r>
    </w:p>
    <w:p w:rsidR="00144677" w:rsidRPr="00C05330" w:rsidRDefault="008C53A8">
      <w:pPr>
        <w:spacing w:line="500" w:lineRule="exact"/>
        <w:ind w:firstLineChars="200" w:firstLine="480"/>
        <w:outlineLvl w:val="0"/>
        <w:rPr>
          <w:rFonts w:ascii="仿宋" w:eastAsia="仿宋" w:hAnsi="仿宋"/>
          <w:sz w:val="24"/>
        </w:rPr>
      </w:pPr>
      <w:r w:rsidRPr="00C05330">
        <w:rPr>
          <w:rFonts w:ascii="仿宋" w:eastAsia="仿宋" w:hAnsi="仿宋" w:hint="eastAsia"/>
          <w:sz w:val="24"/>
        </w:rPr>
        <w:t>遵纪守法、品行端正、诚实守信、身心健康，恪守学术规范和学术道德规范；求真务实、严谨治学，具备良好的敬业精神和创新能力；掌握本学科坚实的基础理论和系统的专门知识，有较宽的知识面、较强的自学能力和较突出的综合素质，具有独立从事科学研究或担负专门的技术、生产与管理工作的能力。</w:t>
      </w:r>
    </w:p>
    <w:p w:rsidR="00144677" w:rsidRPr="00C05330" w:rsidRDefault="008C53A8">
      <w:pPr>
        <w:spacing w:line="500" w:lineRule="exact"/>
        <w:ind w:firstLineChars="200" w:firstLine="480"/>
        <w:rPr>
          <w:rFonts w:ascii="仿宋" w:eastAsia="仿宋" w:hAnsi="仿宋"/>
          <w:sz w:val="24"/>
        </w:rPr>
      </w:pPr>
      <w:r w:rsidRPr="00C05330">
        <w:rPr>
          <w:rFonts w:ascii="仿宋" w:eastAsia="仿宋" w:hAnsi="仿宋" w:hint="eastAsia"/>
          <w:sz w:val="24"/>
        </w:rPr>
        <w:t>2）应掌握的基本知识及结构</w:t>
      </w:r>
    </w:p>
    <w:p w:rsidR="00144677" w:rsidRPr="00C05330" w:rsidRDefault="008C53A8">
      <w:pPr>
        <w:spacing w:line="500" w:lineRule="exact"/>
        <w:ind w:firstLineChars="200" w:firstLine="480"/>
        <w:outlineLvl w:val="0"/>
        <w:rPr>
          <w:rFonts w:ascii="仿宋" w:eastAsia="仿宋" w:hAnsi="仿宋"/>
          <w:color w:val="FF0000"/>
          <w:sz w:val="24"/>
        </w:rPr>
      </w:pPr>
      <w:r w:rsidRPr="00C05330">
        <w:rPr>
          <w:rFonts w:ascii="仿宋" w:eastAsia="仿宋" w:hAnsi="仿宋" w:hint="eastAsia"/>
          <w:sz w:val="24"/>
        </w:rPr>
        <w:t>掌握化学工程与技术学科坚实的基础理论、系统深入的专业知识，具备一定的学科综合知识和相关交叉学科知识，深入了解学科方向的发展趋势及前沿研究领域。全面掌握学科常用的研究方法、实验技能、测试手段、仪器设备、分析软件、计算机模拟等方法与技术。获硕士学位应至少掌握一门外国语，能熟练运用外语进行文献阅读、论文写作，以及与国际同行进行学术交流，获博士学位还应掌握本领域学术前沿，选题具有较大的理论意义或实际意义，在理论或方法上有创新，对该学科科学研究起到重要作用。</w:t>
      </w:r>
    </w:p>
    <w:p w:rsidR="00144677" w:rsidRPr="00C05330" w:rsidRDefault="008C53A8">
      <w:pPr>
        <w:spacing w:line="500" w:lineRule="exact"/>
        <w:ind w:firstLineChars="200" w:firstLine="480"/>
        <w:rPr>
          <w:rFonts w:ascii="仿宋" w:eastAsia="仿宋" w:hAnsi="仿宋"/>
          <w:sz w:val="24"/>
        </w:rPr>
      </w:pPr>
      <w:r w:rsidRPr="00C05330">
        <w:rPr>
          <w:rFonts w:ascii="仿宋" w:eastAsia="仿宋" w:hAnsi="仿宋" w:hint="eastAsia"/>
          <w:sz w:val="24"/>
        </w:rPr>
        <w:t>3）应具备的基本学术能力</w:t>
      </w:r>
    </w:p>
    <w:p w:rsidR="00144677" w:rsidRPr="00C05330" w:rsidRDefault="008C53A8">
      <w:pPr>
        <w:spacing w:line="500" w:lineRule="exact"/>
        <w:ind w:firstLineChars="200" w:firstLine="480"/>
        <w:outlineLvl w:val="0"/>
        <w:rPr>
          <w:rFonts w:ascii="仿宋" w:eastAsia="仿宋" w:hAnsi="仿宋"/>
          <w:sz w:val="24"/>
        </w:rPr>
      </w:pPr>
      <w:r w:rsidRPr="00C05330">
        <w:rPr>
          <w:rFonts w:ascii="仿宋" w:eastAsia="仿宋" w:hAnsi="仿宋" w:hint="eastAsia"/>
          <w:sz w:val="24"/>
        </w:rPr>
        <w:t>具有通过系统的课程学习、自学、专业实践、文献阅读等方式获取研究所需知识和方法的能力；具有了解学科发展方向和科学研究前沿的能力；具有从事科</w:t>
      </w:r>
      <w:r w:rsidRPr="00C05330">
        <w:rPr>
          <w:rFonts w:ascii="仿宋" w:eastAsia="仿宋" w:hAnsi="仿宋" w:hint="eastAsia"/>
          <w:sz w:val="24"/>
        </w:rPr>
        <w:lastRenderedPageBreak/>
        <w:t>学研究工作的能力，能从实践中发现问题、综合运用所学知识分析和解决问题；具有较强的实践能力，具备灵活应用所掌握实验技能、研究方法和仪器设备进行学术研究或技术开发的能力；具备良好的学术表达和学术交流能力。</w:t>
      </w:r>
    </w:p>
    <w:p w:rsidR="00144677" w:rsidRPr="00C05330" w:rsidRDefault="001B3F30" w:rsidP="001B3F30">
      <w:pPr>
        <w:widowControl/>
        <w:adjustRightInd w:val="0"/>
        <w:snapToGrid w:val="0"/>
        <w:spacing w:before="240"/>
        <w:jc w:val="left"/>
        <w:rPr>
          <w:rFonts w:ascii="仿宋" w:eastAsia="仿宋" w:hAnsi="仿宋" w:cs="Arial"/>
          <w:b/>
          <w:bCs/>
          <w:kern w:val="0"/>
          <w:sz w:val="28"/>
          <w:szCs w:val="28"/>
        </w:rPr>
      </w:pPr>
      <w:r>
        <w:rPr>
          <w:rFonts w:ascii="仿宋" w:eastAsia="仿宋" w:hAnsi="仿宋" w:cs="Arial" w:hint="eastAsia"/>
          <w:b/>
          <w:bCs/>
          <w:kern w:val="0"/>
          <w:sz w:val="28"/>
          <w:szCs w:val="28"/>
        </w:rPr>
        <w:t>3</w:t>
      </w:r>
      <w:r>
        <w:rPr>
          <w:rFonts w:ascii="仿宋" w:eastAsia="仿宋" w:hAnsi="仿宋" w:cs="Arial"/>
          <w:b/>
          <w:bCs/>
          <w:kern w:val="0"/>
          <w:sz w:val="28"/>
          <w:szCs w:val="28"/>
        </w:rPr>
        <w:t xml:space="preserve">. </w:t>
      </w:r>
      <w:r w:rsidR="008C53A8" w:rsidRPr="00C05330">
        <w:rPr>
          <w:rFonts w:ascii="仿宋" w:eastAsia="仿宋" w:hAnsi="仿宋" w:cs="Arial"/>
          <w:b/>
          <w:bCs/>
          <w:kern w:val="0"/>
          <w:sz w:val="28"/>
          <w:szCs w:val="28"/>
        </w:rPr>
        <w:t>研究方向</w:t>
      </w:r>
    </w:p>
    <w:p w:rsidR="00144677" w:rsidRPr="00C05330" w:rsidRDefault="008C53A8">
      <w:pPr>
        <w:spacing w:line="500" w:lineRule="exact"/>
        <w:outlineLvl w:val="0"/>
        <w:rPr>
          <w:rFonts w:eastAsia="仿宋"/>
          <w:sz w:val="24"/>
        </w:rPr>
      </w:pPr>
      <w:r w:rsidRPr="00C05330">
        <w:rPr>
          <w:rFonts w:eastAsia="仿宋"/>
          <w:sz w:val="24"/>
        </w:rPr>
        <w:t>1</w:t>
      </w:r>
      <w:r w:rsidRPr="00C05330">
        <w:rPr>
          <w:rFonts w:eastAsia="仿宋"/>
          <w:sz w:val="24"/>
        </w:rPr>
        <w:t>）化学电源与电化学表面技术</w:t>
      </w:r>
      <w:r w:rsidRPr="00C05330">
        <w:rPr>
          <w:rFonts w:eastAsia="仿宋"/>
          <w:sz w:val="24"/>
        </w:rPr>
        <w:t xml:space="preserve">         2</w:t>
      </w:r>
      <w:r w:rsidRPr="00C05330">
        <w:rPr>
          <w:rFonts w:eastAsia="仿宋"/>
          <w:sz w:val="24"/>
        </w:rPr>
        <w:t>）新能源材料与器件</w:t>
      </w:r>
      <w:r w:rsidRPr="00C05330">
        <w:rPr>
          <w:rFonts w:eastAsia="仿宋"/>
          <w:sz w:val="24"/>
        </w:rPr>
        <w:t xml:space="preserve">    </w:t>
      </w:r>
    </w:p>
    <w:p w:rsidR="00144677" w:rsidRPr="00C05330" w:rsidRDefault="008C53A8">
      <w:pPr>
        <w:spacing w:line="500" w:lineRule="exact"/>
        <w:outlineLvl w:val="0"/>
        <w:rPr>
          <w:rFonts w:eastAsia="仿宋"/>
          <w:sz w:val="24"/>
        </w:rPr>
      </w:pPr>
      <w:r w:rsidRPr="00C05330">
        <w:rPr>
          <w:rFonts w:eastAsia="仿宋"/>
          <w:sz w:val="24"/>
        </w:rPr>
        <w:t>3</w:t>
      </w:r>
      <w:r w:rsidRPr="00C05330">
        <w:rPr>
          <w:rFonts w:eastAsia="仿宋"/>
          <w:sz w:val="24"/>
        </w:rPr>
        <w:t>）复合高分子界面化学与工程</w:t>
      </w:r>
      <w:r w:rsidRPr="00C05330">
        <w:rPr>
          <w:rFonts w:eastAsia="仿宋"/>
          <w:sz w:val="24"/>
        </w:rPr>
        <w:t xml:space="preserve">         4</w:t>
      </w:r>
      <w:r w:rsidRPr="00C05330">
        <w:rPr>
          <w:rFonts w:eastAsia="仿宋"/>
          <w:sz w:val="24"/>
        </w:rPr>
        <w:t>）无机功能材料制备及应用</w:t>
      </w:r>
      <w:r w:rsidRPr="00C05330">
        <w:rPr>
          <w:rFonts w:eastAsia="仿宋"/>
          <w:sz w:val="24"/>
        </w:rPr>
        <w:t xml:space="preserve">     </w:t>
      </w:r>
    </w:p>
    <w:p w:rsidR="00144677" w:rsidRPr="00C05330" w:rsidRDefault="008C53A8">
      <w:pPr>
        <w:spacing w:line="500" w:lineRule="exact"/>
        <w:outlineLvl w:val="0"/>
        <w:rPr>
          <w:rFonts w:eastAsia="仿宋"/>
          <w:sz w:val="24"/>
        </w:rPr>
      </w:pPr>
      <w:r w:rsidRPr="00C05330">
        <w:rPr>
          <w:rFonts w:eastAsia="仿宋"/>
          <w:sz w:val="24"/>
        </w:rPr>
        <w:t>5</w:t>
      </w:r>
      <w:r w:rsidRPr="00C05330">
        <w:rPr>
          <w:rFonts w:eastAsia="仿宋"/>
          <w:sz w:val="24"/>
        </w:rPr>
        <w:t>）表界面化学与工程</w:t>
      </w:r>
      <w:r w:rsidRPr="00C05330">
        <w:rPr>
          <w:rFonts w:eastAsia="仿宋"/>
          <w:sz w:val="24"/>
        </w:rPr>
        <w:t xml:space="preserve">                 6</w:t>
      </w:r>
      <w:r w:rsidRPr="00C05330">
        <w:rPr>
          <w:rFonts w:eastAsia="仿宋"/>
          <w:sz w:val="24"/>
        </w:rPr>
        <w:t>）生物分子科学与工程</w:t>
      </w:r>
    </w:p>
    <w:p w:rsidR="00144677" w:rsidRPr="00C05330" w:rsidRDefault="001B3F30" w:rsidP="001B3F30">
      <w:pPr>
        <w:widowControl/>
        <w:adjustRightInd w:val="0"/>
        <w:snapToGrid w:val="0"/>
        <w:spacing w:before="240"/>
        <w:jc w:val="left"/>
        <w:rPr>
          <w:rFonts w:ascii="仿宋" w:eastAsia="仿宋" w:hAnsi="仿宋" w:cs="Arial"/>
          <w:b/>
          <w:bCs/>
          <w:kern w:val="0"/>
          <w:sz w:val="28"/>
          <w:szCs w:val="28"/>
        </w:rPr>
      </w:pPr>
      <w:r>
        <w:rPr>
          <w:rFonts w:ascii="仿宋" w:eastAsia="仿宋" w:hAnsi="仿宋" w:cs="Arial" w:hint="eastAsia"/>
          <w:b/>
          <w:bCs/>
          <w:kern w:val="0"/>
          <w:sz w:val="28"/>
          <w:szCs w:val="28"/>
        </w:rPr>
        <w:t>4</w:t>
      </w:r>
      <w:r>
        <w:rPr>
          <w:rFonts w:ascii="仿宋" w:eastAsia="仿宋" w:hAnsi="仿宋" w:cs="Arial"/>
          <w:b/>
          <w:bCs/>
          <w:kern w:val="0"/>
          <w:sz w:val="28"/>
          <w:szCs w:val="28"/>
        </w:rPr>
        <w:t xml:space="preserve">. </w:t>
      </w:r>
      <w:r w:rsidR="008C53A8" w:rsidRPr="00C05330">
        <w:rPr>
          <w:rFonts w:ascii="仿宋" w:eastAsia="仿宋" w:hAnsi="仿宋" w:cs="Arial" w:hint="eastAsia"/>
          <w:b/>
          <w:bCs/>
          <w:kern w:val="0"/>
          <w:sz w:val="28"/>
          <w:szCs w:val="28"/>
        </w:rPr>
        <w:t>培养年限</w:t>
      </w:r>
    </w:p>
    <w:p w:rsidR="00144677" w:rsidRPr="00C05330" w:rsidRDefault="008C53A8">
      <w:pPr>
        <w:spacing w:line="500" w:lineRule="exact"/>
        <w:ind w:firstLineChars="200" w:firstLine="480"/>
        <w:outlineLvl w:val="0"/>
        <w:rPr>
          <w:rFonts w:eastAsia="仿宋"/>
          <w:sz w:val="24"/>
        </w:rPr>
      </w:pPr>
      <w:r w:rsidRPr="00C05330">
        <w:rPr>
          <w:rFonts w:eastAsia="仿宋"/>
          <w:sz w:val="24"/>
        </w:rPr>
        <w:t>硕博连读研究生基本培养年限为</w:t>
      </w:r>
      <w:r w:rsidRPr="00C05330">
        <w:rPr>
          <w:rFonts w:eastAsia="仿宋"/>
          <w:sz w:val="24"/>
        </w:rPr>
        <w:t>5</w:t>
      </w:r>
      <w:r w:rsidRPr="00C05330">
        <w:rPr>
          <w:rFonts w:eastAsia="仿宋"/>
          <w:sz w:val="24"/>
        </w:rPr>
        <w:t>年；硕士研究生基本培养年限为</w:t>
      </w:r>
      <w:r w:rsidRPr="00C05330">
        <w:rPr>
          <w:rFonts w:eastAsia="仿宋"/>
          <w:sz w:val="24"/>
        </w:rPr>
        <w:t>3</w:t>
      </w:r>
      <w:r w:rsidRPr="00C05330">
        <w:rPr>
          <w:rFonts w:eastAsia="仿宋"/>
          <w:sz w:val="24"/>
        </w:rPr>
        <w:t>年。</w:t>
      </w:r>
    </w:p>
    <w:p w:rsidR="00144677" w:rsidRPr="00C05330" w:rsidRDefault="001B3F30" w:rsidP="001B3F30">
      <w:pPr>
        <w:widowControl/>
        <w:adjustRightInd w:val="0"/>
        <w:snapToGrid w:val="0"/>
        <w:spacing w:before="240"/>
        <w:jc w:val="left"/>
        <w:rPr>
          <w:rFonts w:ascii="仿宋" w:eastAsia="仿宋" w:hAnsi="仿宋" w:cs="Arial"/>
          <w:b/>
          <w:bCs/>
          <w:kern w:val="0"/>
          <w:sz w:val="28"/>
          <w:szCs w:val="28"/>
        </w:rPr>
      </w:pPr>
      <w:r>
        <w:rPr>
          <w:rFonts w:ascii="仿宋" w:eastAsia="仿宋" w:hAnsi="仿宋" w:cs="Arial" w:hint="eastAsia"/>
          <w:b/>
          <w:bCs/>
          <w:kern w:val="0"/>
          <w:sz w:val="28"/>
          <w:szCs w:val="28"/>
        </w:rPr>
        <w:t>5</w:t>
      </w:r>
      <w:r>
        <w:rPr>
          <w:rFonts w:ascii="仿宋" w:eastAsia="仿宋" w:hAnsi="仿宋" w:cs="Arial"/>
          <w:b/>
          <w:bCs/>
          <w:kern w:val="0"/>
          <w:sz w:val="28"/>
          <w:szCs w:val="28"/>
        </w:rPr>
        <w:t xml:space="preserve">. </w:t>
      </w:r>
      <w:bookmarkStart w:id="2" w:name="_GoBack"/>
      <w:bookmarkEnd w:id="2"/>
      <w:r w:rsidR="008C53A8" w:rsidRPr="00C05330">
        <w:rPr>
          <w:rFonts w:ascii="仿宋" w:eastAsia="仿宋" w:hAnsi="仿宋" w:cs="Arial"/>
          <w:b/>
          <w:bCs/>
          <w:kern w:val="0"/>
          <w:sz w:val="28"/>
          <w:szCs w:val="28"/>
        </w:rPr>
        <w:t>课程</w:t>
      </w:r>
      <w:r w:rsidR="008C53A8" w:rsidRPr="00C05330">
        <w:rPr>
          <w:rFonts w:ascii="仿宋" w:eastAsia="仿宋" w:hAnsi="仿宋" w:cs="Arial" w:hint="eastAsia"/>
          <w:b/>
          <w:bCs/>
          <w:kern w:val="0"/>
          <w:sz w:val="28"/>
          <w:szCs w:val="28"/>
        </w:rPr>
        <w:t>体系</w:t>
      </w:r>
      <w:r w:rsidR="008C53A8" w:rsidRPr="00C05330">
        <w:rPr>
          <w:rFonts w:ascii="仿宋" w:eastAsia="仿宋" w:hAnsi="仿宋" w:cs="Arial"/>
          <w:b/>
          <w:bCs/>
          <w:kern w:val="0"/>
          <w:sz w:val="28"/>
          <w:szCs w:val="28"/>
        </w:rPr>
        <w:t>设置</w:t>
      </w:r>
    </w:p>
    <w:tbl>
      <w:tblPr>
        <w:tblW w:w="9346" w:type="dxa"/>
        <w:jc w:val="center"/>
        <w:tblLayout w:type="fixed"/>
        <w:tblLook w:val="04A0"/>
      </w:tblPr>
      <w:tblGrid>
        <w:gridCol w:w="524"/>
        <w:gridCol w:w="570"/>
        <w:gridCol w:w="1112"/>
        <w:gridCol w:w="3566"/>
        <w:gridCol w:w="844"/>
        <w:gridCol w:w="708"/>
        <w:gridCol w:w="851"/>
        <w:gridCol w:w="1171"/>
      </w:tblGrid>
      <w:tr w:rsidR="00144677" w:rsidRPr="00C05330">
        <w:trPr>
          <w:trHeight w:val="540"/>
          <w:jc w:val="center"/>
        </w:trPr>
        <w:tc>
          <w:tcPr>
            <w:tcW w:w="10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144677" w:rsidRPr="00C05330" w:rsidRDefault="008C53A8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C05330">
              <w:rPr>
                <w:rFonts w:ascii="仿宋" w:eastAsia="仿宋" w:hAnsi="仿宋"/>
                <w:kern w:val="0"/>
                <w:szCs w:val="21"/>
              </w:rPr>
              <w:t>类别</w:t>
            </w:r>
          </w:p>
        </w:tc>
        <w:tc>
          <w:tcPr>
            <w:tcW w:w="1112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44677" w:rsidRPr="00C05330" w:rsidRDefault="008C53A8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C05330">
              <w:rPr>
                <w:rFonts w:ascii="仿宋" w:eastAsia="仿宋" w:hAnsi="仿宋"/>
                <w:kern w:val="0"/>
                <w:szCs w:val="21"/>
              </w:rPr>
              <w:t>课程编号</w:t>
            </w:r>
          </w:p>
        </w:tc>
        <w:tc>
          <w:tcPr>
            <w:tcW w:w="3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4677" w:rsidRPr="00C05330" w:rsidRDefault="008C53A8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C05330">
              <w:rPr>
                <w:rFonts w:ascii="仿宋" w:eastAsia="仿宋" w:hAnsi="仿宋"/>
                <w:kern w:val="0"/>
                <w:szCs w:val="21"/>
              </w:rPr>
              <w:t>课程名称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4677" w:rsidRPr="00C05330" w:rsidRDefault="008C53A8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C05330">
              <w:rPr>
                <w:rFonts w:ascii="仿宋" w:eastAsia="仿宋" w:hAnsi="仿宋"/>
                <w:kern w:val="0"/>
                <w:szCs w:val="21"/>
              </w:rPr>
              <w:t>学时</w:t>
            </w:r>
          </w:p>
          <w:p w:rsidR="00144677" w:rsidRPr="00C05330" w:rsidRDefault="008C53A8">
            <w:pPr>
              <w:widowControl/>
              <w:ind w:right="-126"/>
              <w:rPr>
                <w:rFonts w:ascii="仿宋" w:eastAsia="仿宋" w:hAnsi="仿宋"/>
                <w:kern w:val="0"/>
                <w:sz w:val="15"/>
                <w:szCs w:val="15"/>
              </w:rPr>
            </w:pPr>
            <w:r w:rsidRPr="00C05330">
              <w:rPr>
                <w:rFonts w:ascii="仿宋" w:eastAsia="仿宋" w:hAnsi="仿宋"/>
                <w:kern w:val="0"/>
                <w:sz w:val="15"/>
                <w:szCs w:val="15"/>
              </w:rPr>
              <w:t>课内/实验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4677" w:rsidRPr="00C05330" w:rsidRDefault="008C53A8">
            <w:pPr>
              <w:widowControl/>
              <w:ind w:right="-107"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C05330">
              <w:rPr>
                <w:rFonts w:ascii="仿宋" w:eastAsia="仿宋" w:hAnsi="仿宋"/>
                <w:kern w:val="0"/>
                <w:szCs w:val="21"/>
              </w:rPr>
              <w:t>学分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4677" w:rsidRPr="00C05330" w:rsidRDefault="008C53A8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C05330">
              <w:rPr>
                <w:rFonts w:ascii="仿宋" w:eastAsia="仿宋" w:hAnsi="仿宋"/>
                <w:kern w:val="0"/>
                <w:szCs w:val="21"/>
              </w:rPr>
              <w:t>开课</w:t>
            </w:r>
          </w:p>
          <w:p w:rsidR="00144677" w:rsidRPr="00C05330" w:rsidRDefault="008C53A8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C05330">
              <w:rPr>
                <w:rFonts w:ascii="仿宋" w:eastAsia="仿宋" w:hAnsi="仿宋"/>
                <w:kern w:val="0"/>
                <w:szCs w:val="21"/>
              </w:rPr>
              <w:t>时间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4677" w:rsidRPr="00C05330" w:rsidRDefault="008C53A8">
            <w:pPr>
              <w:widowControl/>
              <w:jc w:val="center"/>
              <w:rPr>
                <w:rFonts w:ascii="仿宋" w:eastAsia="仿宋" w:hAnsi="仿宋"/>
                <w:kern w:val="0"/>
                <w:szCs w:val="21"/>
              </w:rPr>
            </w:pPr>
            <w:r w:rsidRPr="00C05330">
              <w:rPr>
                <w:rFonts w:ascii="仿宋" w:eastAsia="仿宋" w:hAnsi="仿宋"/>
                <w:kern w:val="0"/>
                <w:szCs w:val="21"/>
              </w:rPr>
              <w:t>备注</w:t>
            </w:r>
          </w:p>
        </w:tc>
      </w:tr>
      <w:tr w:rsidR="00206B97" w:rsidRPr="00C05330">
        <w:trPr>
          <w:trHeight w:val="531"/>
          <w:jc w:val="center"/>
        </w:trPr>
        <w:tc>
          <w:tcPr>
            <w:tcW w:w="5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学</w:t>
            </w:r>
          </w:p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位</w:t>
            </w:r>
          </w:p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课</w:t>
            </w:r>
          </w:p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程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ind w:right="-107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lastRenderedPageBreak/>
              <w:t>公共</w:t>
            </w:r>
          </w:p>
          <w:p w:rsidR="00206B97" w:rsidRPr="00C05330" w:rsidRDefault="00206B97">
            <w:pPr>
              <w:widowControl/>
              <w:ind w:right="-107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学位课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MX61001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snapToGrid w:val="0"/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新时代中国特色社会主义理论与实践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snapToGrid w:val="0"/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snapToGrid w:val="0"/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snapToGrid w:val="0"/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秋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必修</w:t>
            </w:r>
          </w:p>
        </w:tc>
      </w:tr>
      <w:tr w:rsidR="00206B97" w:rsidRPr="00C05330">
        <w:trPr>
          <w:trHeight w:val="299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ind w:right="-107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MX61002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spacing w:line="296" w:lineRule="exact"/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自然辩证法概论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snapToGrid w:val="0"/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snapToGrid w:val="0"/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snapToGrid w:val="0"/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春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必修</w:t>
            </w:r>
          </w:p>
        </w:tc>
      </w:tr>
      <w:tr w:rsidR="00206B97" w:rsidRPr="00C05330">
        <w:trPr>
          <w:trHeight w:val="461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ind w:right="-107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snapToGrid w:val="0"/>
              <w:spacing w:line="300" w:lineRule="auto"/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MX71001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snapToGrid w:val="0"/>
              <w:spacing w:line="300" w:lineRule="auto"/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中国马克思主义与当代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snapToGrid w:val="0"/>
              <w:spacing w:line="300" w:lineRule="auto"/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snapToGrid w:val="0"/>
              <w:spacing w:line="300" w:lineRule="auto"/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snapToGrid w:val="0"/>
              <w:spacing w:line="300" w:lineRule="auto"/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秋</w:t>
            </w:r>
            <w:r w:rsidRPr="00C05330">
              <w:rPr>
                <w:rFonts w:eastAsia="仿宋"/>
                <w:szCs w:val="21"/>
              </w:rPr>
              <w:t>/</w:t>
            </w:r>
            <w:r w:rsidRPr="00C05330">
              <w:rPr>
                <w:rFonts w:eastAsia="仿宋"/>
                <w:szCs w:val="21"/>
              </w:rPr>
              <w:t>春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snapToGrid w:val="0"/>
              <w:spacing w:line="300" w:lineRule="auto"/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博士学位必修</w:t>
            </w:r>
          </w:p>
        </w:tc>
      </w:tr>
      <w:tr w:rsidR="00206B97" w:rsidRPr="00C05330">
        <w:trPr>
          <w:trHeight w:val="485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FL62000</w:t>
            </w:r>
          </w:p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FL72000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spacing w:line="296" w:lineRule="exact"/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第一外国语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snapToGrid w:val="0"/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snapToGrid w:val="0"/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snapToGrid w:val="0"/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秋</w:t>
            </w:r>
            <w:r w:rsidRPr="00C05330">
              <w:rPr>
                <w:rFonts w:eastAsia="仿宋"/>
                <w:szCs w:val="21"/>
              </w:rPr>
              <w:t>/</w:t>
            </w:r>
            <w:r w:rsidRPr="00C05330">
              <w:rPr>
                <w:rFonts w:eastAsia="仿宋"/>
                <w:szCs w:val="21"/>
              </w:rPr>
              <w:t>春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必修</w:t>
            </w:r>
          </w:p>
        </w:tc>
      </w:tr>
      <w:tr w:rsidR="00206B97" w:rsidRPr="00C05330">
        <w:trPr>
          <w:trHeight w:val="283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ind w:right="-107"/>
              <w:jc w:val="center"/>
              <w:rPr>
                <w:rFonts w:eastAsia="仿宋"/>
                <w:kern w:val="0"/>
                <w:szCs w:val="21"/>
              </w:rPr>
            </w:pPr>
          </w:p>
          <w:p w:rsidR="00206B97" w:rsidRPr="00C05330" w:rsidRDefault="00206B97">
            <w:pPr>
              <w:widowControl/>
              <w:ind w:right="-107"/>
              <w:jc w:val="center"/>
              <w:rPr>
                <w:rFonts w:eastAsia="仿宋"/>
                <w:kern w:val="0"/>
                <w:szCs w:val="21"/>
              </w:rPr>
            </w:pPr>
          </w:p>
          <w:p w:rsidR="00206B97" w:rsidRPr="00C05330" w:rsidRDefault="00206B97">
            <w:pPr>
              <w:widowControl/>
              <w:ind w:right="-107"/>
              <w:jc w:val="center"/>
              <w:rPr>
                <w:rFonts w:eastAsia="仿宋"/>
                <w:kern w:val="0"/>
                <w:szCs w:val="21"/>
              </w:rPr>
            </w:pPr>
          </w:p>
          <w:p w:rsidR="00206B97" w:rsidRPr="00C05330" w:rsidRDefault="00206B97">
            <w:pPr>
              <w:widowControl/>
              <w:ind w:right="-107"/>
              <w:jc w:val="center"/>
              <w:rPr>
                <w:rFonts w:eastAsia="仿宋"/>
                <w:kern w:val="0"/>
                <w:szCs w:val="21"/>
              </w:rPr>
            </w:pPr>
          </w:p>
          <w:p w:rsidR="00206B97" w:rsidRPr="00C05330" w:rsidRDefault="00206B97">
            <w:pPr>
              <w:widowControl/>
              <w:ind w:right="-107"/>
              <w:jc w:val="center"/>
              <w:rPr>
                <w:rFonts w:eastAsia="仿宋"/>
                <w:kern w:val="0"/>
                <w:szCs w:val="21"/>
              </w:rPr>
            </w:pPr>
          </w:p>
          <w:p w:rsidR="00206B97" w:rsidRPr="00C05330" w:rsidRDefault="00206B97">
            <w:pPr>
              <w:widowControl/>
              <w:ind w:right="-107"/>
              <w:jc w:val="center"/>
              <w:rPr>
                <w:rFonts w:eastAsia="仿宋"/>
                <w:kern w:val="0"/>
                <w:szCs w:val="21"/>
              </w:rPr>
            </w:pPr>
          </w:p>
          <w:p w:rsidR="00206B97" w:rsidRPr="00C05330" w:rsidRDefault="00206B97">
            <w:pPr>
              <w:widowControl/>
              <w:ind w:right="-107"/>
              <w:jc w:val="center"/>
              <w:rPr>
                <w:rFonts w:eastAsia="仿宋"/>
                <w:kern w:val="0"/>
                <w:szCs w:val="21"/>
              </w:rPr>
            </w:pPr>
          </w:p>
          <w:p w:rsidR="00206B97" w:rsidRPr="00C05330" w:rsidRDefault="00206B97">
            <w:pPr>
              <w:widowControl/>
              <w:ind w:right="-107"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学</w:t>
            </w:r>
          </w:p>
          <w:p w:rsidR="00206B97" w:rsidRPr="00C05330" w:rsidRDefault="00206B97">
            <w:pPr>
              <w:widowControl/>
              <w:ind w:right="-107"/>
              <w:jc w:val="center"/>
              <w:rPr>
                <w:rFonts w:eastAsia="仿宋"/>
                <w:kern w:val="0"/>
                <w:szCs w:val="21"/>
              </w:rPr>
            </w:pPr>
          </w:p>
          <w:p w:rsidR="00206B97" w:rsidRPr="00C05330" w:rsidRDefault="00206B97">
            <w:pPr>
              <w:widowControl/>
              <w:ind w:right="-107"/>
              <w:jc w:val="center"/>
              <w:rPr>
                <w:rFonts w:eastAsia="仿宋"/>
                <w:kern w:val="0"/>
                <w:szCs w:val="21"/>
              </w:rPr>
            </w:pPr>
          </w:p>
          <w:p w:rsidR="00206B97" w:rsidRPr="00C05330" w:rsidRDefault="00206B97">
            <w:pPr>
              <w:widowControl/>
              <w:ind w:right="-107"/>
              <w:jc w:val="center"/>
              <w:rPr>
                <w:rFonts w:eastAsia="仿宋"/>
                <w:kern w:val="0"/>
                <w:szCs w:val="21"/>
              </w:rPr>
            </w:pPr>
          </w:p>
          <w:p w:rsidR="00206B97" w:rsidRPr="00C05330" w:rsidRDefault="00206B97">
            <w:pPr>
              <w:widowControl/>
              <w:ind w:right="-107"/>
              <w:jc w:val="center"/>
              <w:rPr>
                <w:rFonts w:eastAsia="仿宋"/>
                <w:kern w:val="0"/>
                <w:szCs w:val="21"/>
              </w:rPr>
            </w:pPr>
          </w:p>
          <w:p w:rsidR="00206B97" w:rsidRPr="00C05330" w:rsidRDefault="00206B97">
            <w:pPr>
              <w:widowControl/>
              <w:ind w:right="-107"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科</w:t>
            </w:r>
          </w:p>
          <w:p w:rsidR="00206B97" w:rsidRPr="00C05330" w:rsidRDefault="00206B97">
            <w:pPr>
              <w:widowControl/>
              <w:ind w:right="-107"/>
              <w:jc w:val="center"/>
              <w:rPr>
                <w:rFonts w:eastAsia="仿宋"/>
                <w:kern w:val="0"/>
                <w:szCs w:val="21"/>
              </w:rPr>
            </w:pPr>
          </w:p>
          <w:p w:rsidR="00206B97" w:rsidRPr="00C05330" w:rsidRDefault="00206B97">
            <w:pPr>
              <w:widowControl/>
              <w:ind w:right="-107"/>
              <w:jc w:val="center"/>
              <w:rPr>
                <w:rFonts w:eastAsia="仿宋"/>
                <w:kern w:val="0"/>
                <w:szCs w:val="21"/>
              </w:rPr>
            </w:pPr>
          </w:p>
          <w:p w:rsidR="00206B97" w:rsidRPr="00C05330" w:rsidRDefault="00206B97">
            <w:pPr>
              <w:widowControl/>
              <w:ind w:right="-107"/>
              <w:jc w:val="center"/>
              <w:rPr>
                <w:rFonts w:eastAsia="仿宋"/>
                <w:kern w:val="0"/>
                <w:szCs w:val="21"/>
              </w:rPr>
            </w:pPr>
          </w:p>
          <w:p w:rsidR="00206B97" w:rsidRPr="00C05330" w:rsidRDefault="00206B97">
            <w:pPr>
              <w:widowControl/>
              <w:ind w:right="-107"/>
              <w:jc w:val="center"/>
              <w:rPr>
                <w:rFonts w:eastAsia="仿宋"/>
                <w:kern w:val="0"/>
                <w:szCs w:val="21"/>
              </w:rPr>
            </w:pPr>
          </w:p>
          <w:p w:rsidR="00206B97" w:rsidRPr="00C05330" w:rsidRDefault="00206B97">
            <w:pPr>
              <w:widowControl/>
              <w:ind w:right="-107"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核</w:t>
            </w:r>
          </w:p>
          <w:p w:rsidR="00206B97" w:rsidRPr="00C05330" w:rsidRDefault="00206B97">
            <w:pPr>
              <w:widowControl/>
              <w:ind w:right="-107"/>
              <w:jc w:val="center"/>
              <w:rPr>
                <w:rFonts w:eastAsia="仿宋"/>
                <w:kern w:val="0"/>
                <w:szCs w:val="21"/>
              </w:rPr>
            </w:pPr>
          </w:p>
          <w:p w:rsidR="00206B97" w:rsidRPr="00C05330" w:rsidRDefault="00206B97">
            <w:pPr>
              <w:widowControl/>
              <w:ind w:right="-107"/>
              <w:jc w:val="center"/>
              <w:rPr>
                <w:rFonts w:eastAsia="仿宋"/>
                <w:kern w:val="0"/>
                <w:szCs w:val="21"/>
              </w:rPr>
            </w:pPr>
          </w:p>
          <w:p w:rsidR="00206B97" w:rsidRPr="00C05330" w:rsidRDefault="00206B97">
            <w:pPr>
              <w:widowControl/>
              <w:ind w:right="-107"/>
              <w:jc w:val="center"/>
              <w:rPr>
                <w:rFonts w:eastAsia="仿宋"/>
                <w:kern w:val="0"/>
                <w:szCs w:val="21"/>
              </w:rPr>
            </w:pPr>
          </w:p>
          <w:p w:rsidR="00206B97" w:rsidRPr="00C05330" w:rsidRDefault="00206B97">
            <w:pPr>
              <w:widowControl/>
              <w:ind w:right="-107"/>
              <w:jc w:val="center"/>
              <w:rPr>
                <w:rFonts w:eastAsia="仿宋"/>
                <w:kern w:val="0"/>
                <w:szCs w:val="21"/>
              </w:rPr>
            </w:pPr>
          </w:p>
          <w:p w:rsidR="00206B97" w:rsidRPr="00C05330" w:rsidRDefault="00206B97">
            <w:pPr>
              <w:widowControl/>
              <w:ind w:right="-107"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心</w:t>
            </w:r>
          </w:p>
          <w:p w:rsidR="00206B97" w:rsidRPr="00C05330" w:rsidRDefault="00206B97">
            <w:pPr>
              <w:widowControl/>
              <w:ind w:right="-107"/>
              <w:jc w:val="center"/>
              <w:rPr>
                <w:rFonts w:eastAsia="仿宋"/>
                <w:kern w:val="0"/>
                <w:szCs w:val="21"/>
              </w:rPr>
            </w:pPr>
          </w:p>
          <w:p w:rsidR="00206B97" w:rsidRPr="00C05330" w:rsidRDefault="00206B97">
            <w:pPr>
              <w:widowControl/>
              <w:ind w:right="-107"/>
              <w:jc w:val="center"/>
              <w:rPr>
                <w:rFonts w:eastAsia="仿宋"/>
                <w:kern w:val="0"/>
                <w:szCs w:val="21"/>
              </w:rPr>
            </w:pPr>
          </w:p>
          <w:p w:rsidR="00206B97" w:rsidRPr="00C05330" w:rsidRDefault="00206B97">
            <w:pPr>
              <w:widowControl/>
              <w:ind w:right="-107"/>
              <w:jc w:val="center"/>
              <w:rPr>
                <w:rFonts w:eastAsia="仿宋"/>
                <w:kern w:val="0"/>
                <w:szCs w:val="21"/>
              </w:rPr>
            </w:pPr>
          </w:p>
          <w:p w:rsidR="00206B97" w:rsidRPr="00C05330" w:rsidRDefault="00206B97">
            <w:pPr>
              <w:widowControl/>
              <w:ind w:right="-107"/>
              <w:jc w:val="center"/>
              <w:rPr>
                <w:rFonts w:eastAsia="仿宋"/>
                <w:kern w:val="0"/>
                <w:szCs w:val="21"/>
              </w:rPr>
            </w:pPr>
          </w:p>
          <w:p w:rsidR="00206B97" w:rsidRPr="00C05330" w:rsidRDefault="00206B97">
            <w:pPr>
              <w:widowControl/>
              <w:ind w:right="-107"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课</w:t>
            </w:r>
          </w:p>
          <w:p w:rsidR="00206B97" w:rsidRPr="00C05330" w:rsidRDefault="00206B97">
            <w:pPr>
              <w:ind w:right="-107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lastRenderedPageBreak/>
              <w:t>MA63002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数值分析</w:t>
            </w:r>
            <w:r w:rsidRPr="00C05330">
              <w:rPr>
                <w:rFonts w:eastAsia="仿宋"/>
                <w:kern w:val="0"/>
                <w:szCs w:val="21"/>
              </w:rPr>
              <w:t>B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32/12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必修</w:t>
            </w:r>
          </w:p>
        </w:tc>
      </w:tr>
      <w:tr w:rsidR="00206B97" w:rsidRPr="00C05330" w:rsidTr="00E85645">
        <w:trPr>
          <w:trHeight w:val="283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ind w:right="-107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CC64101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表面物理化学</w:t>
            </w:r>
            <w:r w:rsidRPr="00C05330">
              <w:rPr>
                <w:rFonts w:eastAsia="仿宋"/>
                <w:b/>
                <w:szCs w:val="21"/>
              </w:rPr>
              <w:t>Ⅰ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春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必修</w:t>
            </w:r>
          </w:p>
        </w:tc>
      </w:tr>
      <w:tr w:rsidR="00206B97" w:rsidRPr="00C05330" w:rsidTr="00E85645">
        <w:trPr>
          <w:trHeight w:val="283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ind w:right="-107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ascii="微软雅黑" w:eastAsia="微软雅黑" w:hAnsi="微软雅黑" w:hint="eastAsia"/>
                <w:color w:val="747E8A"/>
                <w:sz w:val="17"/>
                <w:szCs w:val="17"/>
              </w:rPr>
              <w:t>CC64175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学术规范及论文写作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春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必修</w:t>
            </w:r>
          </w:p>
        </w:tc>
      </w:tr>
      <w:tr w:rsidR="00206B97" w:rsidRPr="00C05330" w:rsidTr="00E85645">
        <w:trPr>
          <w:trHeight w:val="283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ind w:right="-107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spacing w:line="143" w:lineRule="atLeast"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CC64103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高等化工热力学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spacing w:line="143" w:lineRule="atLeast"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spacing w:line="143" w:lineRule="atLeast"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spacing w:line="143" w:lineRule="atLeast"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206B97" w:rsidRPr="00C05330" w:rsidTr="00E85645">
        <w:trPr>
          <w:trHeight w:val="283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ind w:right="-107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spacing w:line="143" w:lineRule="atLeast"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CC64104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化工系统工程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spacing w:line="143" w:lineRule="atLeast"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spacing w:line="143" w:lineRule="atLeast"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spacing w:line="143" w:lineRule="atLeast"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春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206B97" w:rsidRPr="00C05330" w:rsidTr="00E85645">
        <w:trPr>
          <w:trHeight w:val="283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ind w:right="-107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spacing w:line="143" w:lineRule="atLeast"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CC64201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高等物理化学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spacing w:line="143" w:lineRule="atLeast"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spacing w:line="143" w:lineRule="atLeast"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spacing w:line="143" w:lineRule="atLeast"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206B97" w:rsidRPr="00C05330" w:rsidTr="00E85645">
        <w:trPr>
          <w:trHeight w:val="283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ind w:right="-107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spacing w:line="143" w:lineRule="atLeast"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CC64106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量子化学基础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春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206B97" w:rsidRPr="00C05330">
        <w:trPr>
          <w:trHeight w:val="283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ind w:right="-107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CC74022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多孔材料制备与表征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春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206B97" w:rsidRPr="00C05330">
        <w:trPr>
          <w:trHeight w:val="283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ind w:right="-107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CC74004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电化学科学与应用技术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206B97" w:rsidRPr="00C05330">
        <w:trPr>
          <w:trHeight w:val="311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ind w:right="-107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CC74003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结构与物性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206B97" w:rsidRPr="00C05330">
        <w:trPr>
          <w:trHeight w:val="283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ind w:right="-107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CC74002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理论和计算化学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206B97" w:rsidRPr="00C05330">
        <w:trPr>
          <w:trHeight w:val="89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ind w:right="-107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CC74006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生物分析化学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206B97" w:rsidRPr="00C05330">
        <w:trPr>
          <w:trHeight w:val="283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ind w:right="-107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CC74001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固体界面物理与化学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206B97" w:rsidRPr="00C05330">
        <w:trPr>
          <w:trHeight w:val="283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ind w:right="-107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CC74007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先进功能材料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206B97" w:rsidRPr="00C05330">
        <w:trPr>
          <w:trHeight w:val="89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ind w:right="-107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b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CC64107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现代电化学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spacing w:line="143" w:lineRule="atLeast"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spacing w:line="143" w:lineRule="atLeast"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spacing w:line="143" w:lineRule="atLeast"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206B97" w:rsidRPr="00C05330">
        <w:trPr>
          <w:trHeight w:val="142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ind w:right="-107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widowControl/>
              <w:spacing w:line="143" w:lineRule="atLeast"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CC64108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高等高分子物理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206B97" w:rsidRPr="00C05330">
        <w:trPr>
          <w:trHeight w:val="142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ind w:right="-107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CC64109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绿色化学工艺</w:t>
            </w:r>
            <w:r w:rsidRPr="00C05330">
              <w:rPr>
                <w:rFonts w:eastAsia="仿宋"/>
                <w:szCs w:val="21"/>
              </w:rPr>
              <w:t>I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206B97" w:rsidRPr="00C05330">
        <w:trPr>
          <w:trHeight w:val="142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ind w:right="-107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CC64110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催化原理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</w:tr>
      <w:tr w:rsidR="00206B97" w:rsidRPr="00C05330">
        <w:trPr>
          <w:trHeight w:val="142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ind w:right="-107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CC64111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生化分析原理与技术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</w:tr>
      <w:tr w:rsidR="00206B97" w:rsidRPr="00C05330">
        <w:trPr>
          <w:trHeight w:val="142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ind w:right="-107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CC64112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szCs w:val="21"/>
              </w:rPr>
              <w:t>高等</w:t>
            </w:r>
            <w:bookmarkStart w:id="3" w:name="OLE_LINK2"/>
            <w:r w:rsidRPr="00C05330">
              <w:rPr>
                <w:rFonts w:eastAsia="仿宋"/>
                <w:szCs w:val="21"/>
              </w:rPr>
              <w:t>分子生物学</w:t>
            </w:r>
            <w:bookmarkEnd w:id="3"/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春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206B97" w:rsidRPr="00C05330">
        <w:trPr>
          <w:trHeight w:val="359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ind w:right="-107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CC64113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先进化学电源原理与应用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春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206B97" w:rsidRPr="00C05330">
        <w:trPr>
          <w:trHeight w:val="359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CC64114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现代电化学表面处理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206B97" w:rsidRPr="00C05330">
        <w:trPr>
          <w:trHeight w:val="359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CC64115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新型高分子合成与制备方法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206B97" w:rsidRPr="00C05330">
        <w:trPr>
          <w:trHeight w:val="359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CC64116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高分子界面工程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206B97" w:rsidRPr="00C05330">
        <w:trPr>
          <w:trHeight w:val="359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CC64117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无机材料物理性能（</w:t>
            </w:r>
            <w:r w:rsidRPr="00C05330">
              <w:rPr>
                <w:rFonts w:eastAsia="仿宋"/>
                <w:szCs w:val="21"/>
              </w:rPr>
              <w:t>I</w:t>
            </w:r>
            <w:r w:rsidRPr="00C05330">
              <w:rPr>
                <w:rFonts w:eastAsia="仿宋"/>
                <w:szCs w:val="21"/>
              </w:rPr>
              <w:t>）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206B97" w:rsidRPr="00C05330">
        <w:trPr>
          <w:trHeight w:val="359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CC64118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无机合成技术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206B97" w:rsidRPr="00C05330">
        <w:trPr>
          <w:trHeight w:val="359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CC64202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固体化学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春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206B97" w:rsidRPr="00C05330">
        <w:trPr>
          <w:trHeight w:val="359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CC64203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物质结构分析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206B97" w:rsidRPr="00C05330">
        <w:trPr>
          <w:trHeight w:val="359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CC64204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高等无机化学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snapToGrid w:val="0"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春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206B97" w:rsidRPr="00C05330">
        <w:trPr>
          <w:trHeight w:val="359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CC64205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高等分析化学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E85645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 w:hint="eastAsia"/>
                <w:kern w:val="0"/>
                <w:szCs w:val="21"/>
              </w:rPr>
              <w:t>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206B97" w:rsidRPr="00C05330">
        <w:trPr>
          <w:trHeight w:val="359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CC64206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高等有机化学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widowControl/>
              <w:rPr>
                <w:rFonts w:eastAsia="仿宋"/>
                <w:szCs w:val="21"/>
              </w:rPr>
            </w:pPr>
          </w:p>
        </w:tc>
      </w:tr>
      <w:tr w:rsidR="00206B97" w:rsidRPr="00C05330">
        <w:trPr>
          <w:trHeight w:val="359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CC64207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合成化学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snapToGrid w:val="0"/>
              <w:jc w:val="center"/>
              <w:rPr>
                <w:rFonts w:eastAsia="仿宋"/>
                <w:szCs w:val="21"/>
              </w:rPr>
            </w:pPr>
          </w:p>
        </w:tc>
      </w:tr>
      <w:tr w:rsidR="00206B97" w:rsidRPr="00C05330">
        <w:trPr>
          <w:trHeight w:val="359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CC64208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化学模拟理论与方法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春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widowControl/>
              <w:rPr>
                <w:rFonts w:eastAsia="仿宋"/>
                <w:szCs w:val="21"/>
              </w:rPr>
            </w:pPr>
          </w:p>
        </w:tc>
      </w:tr>
      <w:tr w:rsidR="00206B97" w:rsidRPr="00C05330">
        <w:trPr>
          <w:trHeight w:val="359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CC64211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波谱学原理与应用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春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</w:tr>
      <w:tr w:rsidR="00206B97" w:rsidRPr="00C05330">
        <w:trPr>
          <w:trHeight w:val="359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CC64212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有机合成化学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widowControl/>
              <w:rPr>
                <w:rFonts w:eastAsia="仿宋"/>
                <w:szCs w:val="21"/>
              </w:rPr>
            </w:pPr>
          </w:p>
        </w:tc>
      </w:tr>
      <w:tr w:rsidR="00206B97" w:rsidRPr="00C05330">
        <w:trPr>
          <w:trHeight w:val="359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CC64213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物理有机化学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春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widowControl/>
              <w:rPr>
                <w:rFonts w:eastAsia="仿宋"/>
                <w:szCs w:val="21"/>
              </w:rPr>
            </w:pPr>
          </w:p>
        </w:tc>
      </w:tr>
      <w:tr w:rsidR="00206B97" w:rsidRPr="00C05330">
        <w:trPr>
          <w:trHeight w:val="359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CC64214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功能材料制备工艺基础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8F41C1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 w:hint="eastAsia"/>
                <w:kern w:val="0"/>
                <w:szCs w:val="21"/>
              </w:rPr>
              <w:t>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snapToGrid w:val="0"/>
              <w:jc w:val="center"/>
              <w:rPr>
                <w:rFonts w:eastAsia="仿宋"/>
                <w:szCs w:val="21"/>
              </w:rPr>
            </w:pPr>
          </w:p>
        </w:tc>
      </w:tr>
      <w:tr w:rsidR="00206B97" w:rsidRPr="00C05330">
        <w:trPr>
          <w:trHeight w:val="359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CC64216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高等高分子化学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206B97" w:rsidRPr="00C05330">
        <w:trPr>
          <w:trHeight w:val="359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CC64217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高分子凝聚态物理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206B97" w:rsidRPr="00C05330">
        <w:trPr>
          <w:trHeight w:val="359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CC64218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高分子研究方法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206B97" w:rsidRPr="00C05330">
        <w:trPr>
          <w:trHeight w:val="359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CC64219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tabs>
                <w:tab w:val="right" w:pos="2122"/>
              </w:tabs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统计热力学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E85645">
            <w:pPr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 w:hint="eastAsia"/>
                <w:kern w:val="0"/>
                <w:szCs w:val="21"/>
              </w:rPr>
              <w:t>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rPr>
                <w:rFonts w:eastAsia="仿宋"/>
                <w:szCs w:val="21"/>
              </w:rPr>
            </w:pPr>
          </w:p>
        </w:tc>
      </w:tr>
      <w:tr w:rsidR="00206B97" w:rsidRPr="00C05330" w:rsidTr="00E85645">
        <w:trPr>
          <w:trHeight w:val="359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CC64220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群论在化学中的应用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rPr>
                <w:rFonts w:eastAsia="仿宋"/>
                <w:szCs w:val="21"/>
              </w:rPr>
            </w:pPr>
          </w:p>
        </w:tc>
      </w:tr>
      <w:tr w:rsidR="00206B97" w:rsidRPr="00C05330" w:rsidTr="00E85645">
        <w:trPr>
          <w:trHeight w:val="359"/>
          <w:jc w:val="center"/>
        </w:trPr>
        <w:tc>
          <w:tcPr>
            <w:tcW w:w="52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 w:rsidP="008C53A8">
            <w:pPr>
              <w:widowControl/>
              <w:jc w:val="center"/>
              <w:rPr>
                <w:rFonts w:eastAsia="仿宋"/>
                <w:color w:val="000000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CC6424</w:t>
            </w:r>
            <w:r w:rsidRPr="00C05330">
              <w:rPr>
                <w:rFonts w:eastAsia="仿宋" w:hint="eastAsia"/>
                <w:kern w:val="0"/>
                <w:szCs w:val="21"/>
              </w:rPr>
              <w:t>4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 w:rsidP="008C53A8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C05330">
              <w:rPr>
                <w:rFonts w:eastAsia="仿宋"/>
                <w:color w:val="000000" w:themeColor="text1"/>
                <w:szCs w:val="21"/>
              </w:rPr>
              <w:t>材料化学与物理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 w:rsidP="008C53A8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C05330">
              <w:rPr>
                <w:rFonts w:eastAsia="仿宋"/>
                <w:color w:val="000000" w:themeColor="text1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 w:rsidP="008C53A8">
            <w:pPr>
              <w:jc w:val="center"/>
              <w:rPr>
                <w:rFonts w:eastAsia="仿宋"/>
                <w:color w:val="000000" w:themeColor="text1"/>
                <w:szCs w:val="21"/>
              </w:rPr>
            </w:pPr>
            <w:r w:rsidRPr="00C05330">
              <w:rPr>
                <w:rFonts w:eastAsia="仿宋"/>
                <w:color w:val="000000" w:themeColor="text1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 w:rsidP="008C53A8">
            <w:pPr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rPr>
                <w:rFonts w:eastAsia="仿宋"/>
                <w:szCs w:val="21"/>
              </w:rPr>
            </w:pPr>
          </w:p>
        </w:tc>
      </w:tr>
      <w:tr w:rsidR="00206B97" w:rsidRPr="00C05330">
        <w:trPr>
          <w:trHeight w:val="359"/>
          <w:jc w:val="center"/>
        </w:trPr>
        <w:tc>
          <w:tcPr>
            <w:tcW w:w="5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 w:rsidP="00E85645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 w:hint="eastAsia"/>
                <w:kern w:val="0"/>
                <w:szCs w:val="21"/>
              </w:rPr>
              <w:t>CC64301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 w:rsidP="00E85645">
            <w:pPr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高等生物化学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 w:rsidP="00E85645">
            <w:pPr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 w:hint="eastAsia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 w:rsidP="00E85645">
            <w:pPr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 w:hint="eastAsia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 w:rsidP="00E85645">
            <w:pPr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rPr>
                <w:rFonts w:eastAsia="仿宋"/>
                <w:szCs w:val="21"/>
              </w:rPr>
            </w:pPr>
          </w:p>
        </w:tc>
      </w:tr>
      <w:tr w:rsidR="00206B97" w:rsidRPr="00C05330">
        <w:trPr>
          <w:trHeight w:val="83"/>
          <w:jc w:val="center"/>
        </w:trPr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spacing w:before="120"/>
              <w:jc w:val="center"/>
              <w:rPr>
                <w:rFonts w:eastAsia="仿宋"/>
                <w:kern w:val="0"/>
                <w:szCs w:val="21"/>
              </w:rPr>
            </w:pPr>
          </w:p>
          <w:p w:rsidR="00206B97" w:rsidRPr="00C05330" w:rsidRDefault="00206B97">
            <w:pPr>
              <w:widowControl/>
              <w:spacing w:before="120"/>
              <w:jc w:val="center"/>
              <w:rPr>
                <w:rFonts w:eastAsia="仿宋"/>
                <w:kern w:val="0"/>
                <w:szCs w:val="21"/>
              </w:rPr>
            </w:pPr>
          </w:p>
          <w:p w:rsidR="00206B97" w:rsidRPr="00C05330" w:rsidRDefault="00206B97">
            <w:pPr>
              <w:widowControl/>
              <w:spacing w:before="120"/>
              <w:jc w:val="center"/>
              <w:rPr>
                <w:rFonts w:eastAsia="仿宋"/>
                <w:kern w:val="0"/>
                <w:szCs w:val="21"/>
              </w:rPr>
            </w:pPr>
          </w:p>
          <w:p w:rsidR="00206B97" w:rsidRPr="00C05330" w:rsidRDefault="00206B97">
            <w:pPr>
              <w:widowControl/>
              <w:spacing w:before="120"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选</w:t>
            </w:r>
          </w:p>
          <w:p w:rsidR="00206B97" w:rsidRPr="00C05330" w:rsidRDefault="00206B97">
            <w:pPr>
              <w:widowControl/>
              <w:spacing w:before="120"/>
              <w:jc w:val="center"/>
              <w:rPr>
                <w:rFonts w:eastAsia="仿宋"/>
                <w:kern w:val="0"/>
                <w:szCs w:val="21"/>
              </w:rPr>
            </w:pPr>
          </w:p>
          <w:p w:rsidR="00206B97" w:rsidRPr="00C05330" w:rsidRDefault="00206B97">
            <w:pPr>
              <w:widowControl/>
              <w:spacing w:before="120"/>
              <w:jc w:val="center"/>
              <w:rPr>
                <w:rFonts w:eastAsia="仿宋"/>
                <w:kern w:val="0"/>
                <w:szCs w:val="21"/>
              </w:rPr>
            </w:pPr>
          </w:p>
          <w:p w:rsidR="00206B97" w:rsidRPr="00C05330" w:rsidRDefault="00206B97">
            <w:pPr>
              <w:widowControl/>
              <w:spacing w:before="120"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修</w:t>
            </w:r>
          </w:p>
          <w:p w:rsidR="00206B97" w:rsidRPr="00C05330" w:rsidRDefault="00206B97">
            <w:pPr>
              <w:widowControl/>
              <w:spacing w:before="120"/>
              <w:jc w:val="center"/>
              <w:rPr>
                <w:rFonts w:eastAsia="仿宋"/>
                <w:kern w:val="0"/>
                <w:szCs w:val="21"/>
              </w:rPr>
            </w:pPr>
          </w:p>
          <w:p w:rsidR="00206B97" w:rsidRPr="00C05330" w:rsidRDefault="00206B97">
            <w:pPr>
              <w:widowControl/>
              <w:spacing w:before="120"/>
              <w:jc w:val="center"/>
              <w:rPr>
                <w:rFonts w:eastAsia="仿宋"/>
                <w:kern w:val="0"/>
                <w:szCs w:val="21"/>
              </w:rPr>
            </w:pPr>
          </w:p>
          <w:p w:rsidR="00206B97" w:rsidRPr="00C05330" w:rsidRDefault="00206B97">
            <w:pPr>
              <w:widowControl/>
              <w:spacing w:before="120"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lastRenderedPageBreak/>
              <w:t>课</w:t>
            </w:r>
          </w:p>
          <w:p w:rsidR="00206B97" w:rsidRPr="00C05330" w:rsidRDefault="00206B97">
            <w:pPr>
              <w:widowControl/>
              <w:spacing w:before="120"/>
              <w:jc w:val="center"/>
              <w:rPr>
                <w:rFonts w:eastAsia="仿宋"/>
                <w:kern w:val="0"/>
                <w:szCs w:val="21"/>
              </w:rPr>
            </w:pPr>
          </w:p>
          <w:p w:rsidR="00206B97" w:rsidRPr="00C05330" w:rsidRDefault="00206B97">
            <w:pPr>
              <w:widowControl/>
              <w:spacing w:before="120"/>
              <w:jc w:val="center"/>
              <w:rPr>
                <w:rFonts w:eastAsia="仿宋"/>
                <w:kern w:val="0"/>
                <w:szCs w:val="21"/>
              </w:rPr>
            </w:pPr>
          </w:p>
          <w:p w:rsidR="00206B97" w:rsidRPr="00C05330" w:rsidRDefault="00206B97">
            <w:pPr>
              <w:widowControl/>
              <w:spacing w:before="120"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推</w:t>
            </w:r>
          </w:p>
          <w:p w:rsidR="00206B97" w:rsidRPr="00C05330" w:rsidRDefault="00206B97">
            <w:pPr>
              <w:widowControl/>
              <w:spacing w:before="120"/>
              <w:jc w:val="center"/>
              <w:rPr>
                <w:rFonts w:eastAsia="仿宋"/>
                <w:kern w:val="0"/>
                <w:szCs w:val="21"/>
              </w:rPr>
            </w:pPr>
          </w:p>
          <w:p w:rsidR="00206B97" w:rsidRPr="00C05330" w:rsidRDefault="00206B97">
            <w:pPr>
              <w:widowControl/>
              <w:spacing w:before="120"/>
              <w:jc w:val="center"/>
              <w:rPr>
                <w:rFonts w:eastAsia="仿宋"/>
                <w:kern w:val="0"/>
                <w:szCs w:val="21"/>
              </w:rPr>
            </w:pPr>
          </w:p>
          <w:p w:rsidR="00206B97" w:rsidRPr="00C05330" w:rsidRDefault="00206B97">
            <w:pPr>
              <w:widowControl/>
              <w:spacing w:before="120"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荐</w:t>
            </w:r>
          </w:p>
          <w:p w:rsidR="00206B97" w:rsidRPr="00C05330" w:rsidRDefault="00206B97">
            <w:pPr>
              <w:widowControl/>
              <w:spacing w:before="120"/>
              <w:jc w:val="center"/>
              <w:rPr>
                <w:rFonts w:eastAsia="仿宋"/>
                <w:kern w:val="0"/>
                <w:szCs w:val="21"/>
              </w:rPr>
            </w:pPr>
          </w:p>
          <w:p w:rsidR="00206B97" w:rsidRPr="00C05330" w:rsidRDefault="00206B97">
            <w:pPr>
              <w:widowControl/>
              <w:spacing w:before="120"/>
              <w:jc w:val="center"/>
              <w:rPr>
                <w:rFonts w:eastAsia="仿宋"/>
                <w:kern w:val="0"/>
                <w:szCs w:val="21"/>
              </w:rPr>
            </w:pPr>
          </w:p>
          <w:p w:rsidR="00206B97" w:rsidRPr="00C05330" w:rsidRDefault="00206B97">
            <w:pPr>
              <w:widowControl/>
              <w:spacing w:before="120"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列</w:t>
            </w:r>
          </w:p>
          <w:p w:rsidR="00206B97" w:rsidRPr="00C05330" w:rsidRDefault="00206B97">
            <w:pPr>
              <w:widowControl/>
              <w:spacing w:before="120"/>
              <w:jc w:val="center"/>
              <w:rPr>
                <w:rFonts w:eastAsia="仿宋"/>
                <w:kern w:val="0"/>
                <w:szCs w:val="21"/>
              </w:rPr>
            </w:pPr>
          </w:p>
          <w:p w:rsidR="00206B97" w:rsidRPr="00C05330" w:rsidRDefault="00206B97">
            <w:pPr>
              <w:widowControl/>
              <w:spacing w:before="120"/>
              <w:jc w:val="center"/>
              <w:rPr>
                <w:rFonts w:eastAsia="仿宋"/>
                <w:kern w:val="0"/>
                <w:szCs w:val="21"/>
              </w:rPr>
            </w:pPr>
          </w:p>
          <w:p w:rsidR="00206B97" w:rsidRPr="00C05330" w:rsidRDefault="00206B97">
            <w:pPr>
              <w:widowControl/>
              <w:spacing w:before="120"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表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lastRenderedPageBreak/>
              <w:t>PE65001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snapToGrid w:val="0"/>
              <w:spacing w:line="300" w:lineRule="auto"/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体育健身课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snapToGrid w:val="0"/>
              <w:spacing w:line="300" w:lineRule="auto"/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snapToGrid w:val="0"/>
              <w:spacing w:line="300" w:lineRule="auto"/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snapToGrid w:val="0"/>
              <w:spacing w:line="300" w:lineRule="auto"/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秋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snapToGrid w:val="0"/>
              <w:spacing w:line="300" w:lineRule="auto"/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必修</w:t>
            </w:r>
          </w:p>
        </w:tc>
      </w:tr>
      <w:tr w:rsidR="00206B97" w:rsidRPr="00C05330">
        <w:trPr>
          <w:trHeight w:val="83"/>
          <w:jc w:val="center"/>
        </w:trPr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spacing w:before="12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 w:hint="eastAsia"/>
                <w:kern w:val="0"/>
                <w:szCs w:val="21"/>
              </w:rPr>
              <w:t>C</w:t>
            </w:r>
            <w:r w:rsidRPr="00C05330">
              <w:rPr>
                <w:rFonts w:eastAsia="仿宋"/>
                <w:kern w:val="0"/>
                <w:szCs w:val="21"/>
              </w:rPr>
              <w:t>C6417</w:t>
            </w:r>
            <w:r w:rsidRPr="00C05330">
              <w:rPr>
                <w:rFonts w:eastAsia="仿宋" w:hint="eastAsia"/>
                <w:kern w:val="0"/>
                <w:szCs w:val="21"/>
              </w:rPr>
              <w:t>3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化工学科发展前沿专题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春</w:t>
            </w:r>
          </w:p>
        </w:tc>
        <w:tc>
          <w:tcPr>
            <w:tcW w:w="1171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snapToGrid w:val="0"/>
              <w:spacing w:line="300" w:lineRule="auto"/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2</w:t>
            </w:r>
            <w:r w:rsidRPr="00C05330">
              <w:rPr>
                <w:rFonts w:eastAsia="仿宋"/>
                <w:kern w:val="0"/>
                <w:szCs w:val="21"/>
              </w:rPr>
              <w:t>选</w:t>
            </w:r>
            <w:r w:rsidRPr="00C05330">
              <w:rPr>
                <w:rFonts w:eastAsia="仿宋"/>
                <w:kern w:val="0"/>
                <w:szCs w:val="21"/>
              </w:rPr>
              <w:t>1</w:t>
            </w:r>
          </w:p>
        </w:tc>
      </w:tr>
      <w:tr w:rsidR="00206B97" w:rsidRPr="00C05330">
        <w:trPr>
          <w:trHeight w:val="83"/>
          <w:jc w:val="center"/>
        </w:trPr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spacing w:before="12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snapToGrid w:val="0"/>
              <w:spacing w:line="300" w:lineRule="auto"/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 w:hint="eastAsia"/>
                <w:szCs w:val="21"/>
              </w:rPr>
              <w:t>CC64248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化学学科发展前沿专题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春</w:t>
            </w:r>
          </w:p>
        </w:tc>
        <w:tc>
          <w:tcPr>
            <w:tcW w:w="1171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snapToGrid w:val="0"/>
              <w:spacing w:line="300" w:lineRule="auto"/>
              <w:jc w:val="center"/>
              <w:rPr>
                <w:rFonts w:eastAsia="仿宋"/>
                <w:szCs w:val="21"/>
              </w:rPr>
            </w:pPr>
          </w:p>
        </w:tc>
      </w:tr>
      <w:tr w:rsidR="00206B97" w:rsidRPr="00C05330">
        <w:trPr>
          <w:trHeight w:val="83"/>
          <w:jc w:val="center"/>
        </w:trPr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spacing w:before="12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CC74010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电化学反应工程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秋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6B97" w:rsidRPr="00C05330" w:rsidRDefault="00206B97">
            <w:pPr>
              <w:rPr>
                <w:rFonts w:eastAsia="仿宋"/>
                <w:szCs w:val="21"/>
              </w:rPr>
            </w:pPr>
          </w:p>
        </w:tc>
      </w:tr>
      <w:tr w:rsidR="00206B97" w:rsidRPr="00C05330">
        <w:trPr>
          <w:trHeight w:val="303"/>
          <w:jc w:val="center"/>
        </w:trPr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spacing w:before="12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CC74011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电沉积与化学沉积功能材料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秋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6B97" w:rsidRPr="00C05330" w:rsidRDefault="00206B97">
            <w:pPr>
              <w:rPr>
                <w:rFonts w:eastAsia="仿宋"/>
                <w:szCs w:val="21"/>
              </w:rPr>
            </w:pPr>
          </w:p>
        </w:tc>
      </w:tr>
      <w:tr w:rsidR="00206B97" w:rsidRPr="00C05330">
        <w:trPr>
          <w:trHeight w:val="89"/>
          <w:jc w:val="center"/>
        </w:trPr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spacing w:before="12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CC74019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稀土材料工程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春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6B97" w:rsidRPr="00C05330" w:rsidRDefault="00206B97">
            <w:pPr>
              <w:rPr>
                <w:rFonts w:eastAsia="仿宋"/>
                <w:szCs w:val="21"/>
              </w:rPr>
            </w:pPr>
          </w:p>
        </w:tc>
      </w:tr>
      <w:tr w:rsidR="00206B97" w:rsidRPr="00C05330">
        <w:trPr>
          <w:trHeight w:val="89"/>
          <w:jc w:val="center"/>
        </w:trPr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spacing w:before="12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CC74020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绿色催化化学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6B97" w:rsidRPr="00C05330" w:rsidRDefault="00206B97">
            <w:pPr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秋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6B97" w:rsidRPr="00C05330" w:rsidRDefault="00206B97">
            <w:pPr>
              <w:rPr>
                <w:rFonts w:eastAsia="仿宋"/>
                <w:szCs w:val="21"/>
              </w:rPr>
            </w:pPr>
          </w:p>
        </w:tc>
      </w:tr>
      <w:tr w:rsidR="00206B97" w:rsidRPr="00C05330">
        <w:trPr>
          <w:trHeight w:val="89"/>
          <w:jc w:val="center"/>
        </w:trPr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spacing w:before="120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CC64129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现代电化学测量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秋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206B97" w:rsidRPr="00C05330">
        <w:trPr>
          <w:trHeight w:val="89"/>
          <w:jc w:val="center"/>
        </w:trPr>
        <w:tc>
          <w:tcPr>
            <w:tcW w:w="10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CC64130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电化学软件应用与模拟计算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26/6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秋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6B97" w:rsidRPr="00C05330" w:rsidRDefault="00206B97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206B97" w:rsidRPr="00C05330">
        <w:trPr>
          <w:trHeight w:val="89"/>
          <w:jc w:val="center"/>
        </w:trPr>
        <w:tc>
          <w:tcPr>
            <w:tcW w:w="10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CC64131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材料衍射及波谱分析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秋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6B97" w:rsidRPr="00C05330" w:rsidRDefault="00206B97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206B97" w:rsidRPr="00C05330">
        <w:trPr>
          <w:trHeight w:val="89"/>
          <w:jc w:val="center"/>
        </w:trPr>
        <w:tc>
          <w:tcPr>
            <w:tcW w:w="10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CC64132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纳米高分子材料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春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6B97" w:rsidRPr="00C05330" w:rsidRDefault="00206B97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206B97" w:rsidRPr="00C05330">
        <w:trPr>
          <w:trHeight w:val="89"/>
          <w:jc w:val="center"/>
        </w:trPr>
        <w:tc>
          <w:tcPr>
            <w:tcW w:w="10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CC64133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膜科学与技术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春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6B97" w:rsidRPr="00C05330" w:rsidRDefault="00206B97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206B97" w:rsidRPr="00C05330">
        <w:trPr>
          <w:trHeight w:val="89"/>
          <w:jc w:val="center"/>
        </w:trPr>
        <w:tc>
          <w:tcPr>
            <w:tcW w:w="10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CC64134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先进聚合物基复合材料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秋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6B97" w:rsidRPr="00C05330" w:rsidRDefault="00206B97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206B97" w:rsidRPr="00C05330">
        <w:trPr>
          <w:trHeight w:val="89"/>
          <w:jc w:val="center"/>
        </w:trPr>
        <w:tc>
          <w:tcPr>
            <w:tcW w:w="10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CC64135</w:t>
            </w:r>
          </w:p>
        </w:tc>
        <w:tc>
          <w:tcPr>
            <w:tcW w:w="356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表面分析原理与方法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秋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6B97" w:rsidRPr="00C05330" w:rsidRDefault="00206B97">
            <w:pPr>
              <w:widowControl/>
              <w:rPr>
                <w:rFonts w:eastAsia="仿宋"/>
                <w:color w:val="FF0000"/>
                <w:kern w:val="0"/>
                <w:szCs w:val="21"/>
              </w:rPr>
            </w:pPr>
          </w:p>
        </w:tc>
      </w:tr>
      <w:tr w:rsidR="00206B97" w:rsidRPr="00C05330">
        <w:trPr>
          <w:trHeight w:val="89"/>
          <w:jc w:val="center"/>
        </w:trPr>
        <w:tc>
          <w:tcPr>
            <w:tcW w:w="10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CC64136</w:t>
            </w:r>
          </w:p>
        </w:tc>
        <w:tc>
          <w:tcPr>
            <w:tcW w:w="3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 w:rsidP="00E930D4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反应性与功能高分子材料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秋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6B97" w:rsidRPr="00C05330" w:rsidRDefault="00206B97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206B97" w:rsidRPr="00C05330">
        <w:trPr>
          <w:trHeight w:val="89"/>
          <w:jc w:val="center"/>
        </w:trPr>
        <w:tc>
          <w:tcPr>
            <w:tcW w:w="10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CC64137</w:t>
            </w:r>
          </w:p>
        </w:tc>
        <w:tc>
          <w:tcPr>
            <w:tcW w:w="3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6B97" w:rsidRPr="00C05330" w:rsidRDefault="00206B97">
            <w:pPr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功能陶瓷材料导论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6B97" w:rsidRPr="00C05330" w:rsidRDefault="00206B97">
            <w:pPr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6B97" w:rsidRPr="00C05330" w:rsidRDefault="00206B97">
            <w:pPr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6B97" w:rsidRPr="00C05330" w:rsidRDefault="00206B97">
            <w:pPr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春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6B97" w:rsidRPr="00C05330" w:rsidRDefault="00206B97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206B97" w:rsidRPr="00C05330">
        <w:trPr>
          <w:trHeight w:val="89"/>
          <w:jc w:val="center"/>
        </w:trPr>
        <w:tc>
          <w:tcPr>
            <w:tcW w:w="10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CC64140</w:t>
            </w:r>
          </w:p>
        </w:tc>
        <w:tc>
          <w:tcPr>
            <w:tcW w:w="3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生物医用材料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春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6B97" w:rsidRPr="00C05330" w:rsidRDefault="00206B97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206B97" w:rsidRPr="00C05330">
        <w:trPr>
          <w:trHeight w:val="89"/>
          <w:jc w:val="center"/>
        </w:trPr>
        <w:tc>
          <w:tcPr>
            <w:tcW w:w="10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CC64172</w:t>
            </w:r>
          </w:p>
        </w:tc>
        <w:tc>
          <w:tcPr>
            <w:tcW w:w="3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扫描探针显微技术与纳米加工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秋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6B97" w:rsidRPr="00C05330" w:rsidRDefault="00206B97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206B97" w:rsidRPr="00C05330">
        <w:trPr>
          <w:trHeight w:val="89"/>
          <w:jc w:val="center"/>
        </w:trPr>
        <w:tc>
          <w:tcPr>
            <w:tcW w:w="10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CC64221</w:t>
            </w:r>
          </w:p>
        </w:tc>
        <w:tc>
          <w:tcPr>
            <w:tcW w:w="3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snapToGrid w:val="0"/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材料热力学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snapToGrid w:val="0"/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snapToGrid w:val="0"/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snapToGrid w:val="0"/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秋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6B97" w:rsidRPr="00C05330" w:rsidRDefault="00206B97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206B97" w:rsidRPr="00C05330">
        <w:trPr>
          <w:trHeight w:val="89"/>
          <w:jc w:val="center"/>
        </w:trPr>
        <w:tc>
          <w:tcPr>
            <w:tcW w:w="10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CC64225</w:t>
            </w:r>
          </w:p>
        </w:tc>
        <w:tc>
          <w:tcPr>
            <w:tcW w:w="3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纳米材料与纳米结构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秋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6B97" w:rsidRPr="00C05330" w:rsidRDefault="00206B97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206B97" w:rsidRPr="00C05330">
        <w:trPr>
          <w:trHeight w:val="89"/>
          <w:jc w:val="center"/>
        </w:trPr>
        <w:tc>
          <w:tcPr>
            <w:tcW w:w="10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CC64226</w:t>
            </w:r>
          </w:p>
        </w:tc>
        <w:tc>
          <w:tcPr>
            <w:tcW w:w="3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分子设计原理与应用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春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6B97" w:rsidRPr="00C05330" w:rsidRDefault="00206B97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206B97" w:rsidRPr="00C05330">
        <w:trPr>
          <w:trHeight w:val="89"/>
          <w:jc w:val="center"/>
        </w:trPr>
        <w:tc>
          <w:tcPr>
            <w:tcW w:w="10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CC64229</w:t>
            </w:r>
          </w:p>
        </w:tc>
        <w:tc>
          <w:tcPr>
            <w:tcW w:w="3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新型无机材料概论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秋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6B97" w:rsidRPr="00C05330" w:rsidRDefault="00206B97">
            <w:pPr>
              <w:widowControl/>
              <w:jc w:val="left"/>
              <w:rPr>
                <w:rFonts w:eastAsia="仿宋"/>
                <w:szCs w:val="21"/>
              </w:rPr>
            </w:pPr>
          </w:p>
        </w:tc>
      </w:tr>
      <w:tr w:rsidR="00206B97" w:rsidRPr="00C05330">
        <w:trPr>
          <w:trHeight w:val="89"/>
          <w:jc w:val="center"/>
        </w:trPr>
        <w:tc>
          <w:tcPr>
            <w:tcW w:w="10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CC64230</w:t>
            </w:r>
          </w:p>
        </w:tc>
        <w:tc>
          <w:tcPr>
            <w:tcW w:w="3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医用高分子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春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6B97" w:rsidRPr="00C05330" w:rsidRDefault="00206B97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206B97" w:rsidRPr="00C05330">
        <w:trPr>
          <w:trHeight w:val="89"/>
          <w:jc w:val="center"/>
        </w:trPr>
        <w:tc>
          <w:tcPr>
            <w:tcW w:w="10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CC64231</w:t>
            </w:r>
          </w:p>
        </w:tc>
        <w:tc>
          <w:tcPr>
            <w:tcW w:w="3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高分子光化学技术与应用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秋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6B97" w:rsidRPr="00C05330" w:rsidRDefault="00206B97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206B97" w:rsidRPr="00C05330">
        <w:trPr>
          <w:trHeight w:val="89"/>
          <w:jc w:val="center"/>
        </w:trPr>
        <w:tc>
          <w:tcPr>
            <w:tcW w:w="10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CC64233</w:t>
            </w:r>
          </w:p>
        </w:tc>
        <w:tc>
          <w:tcPr>
            <w:tcW w:w="3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光电功能高分子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春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6B97" w:rsidRPr="00C05330" w:rsidRDefault="00206B97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206B97" w:rsidRPr="00C05330">
        <w:trPr>
          <w:trHeight w:val="89"/>
          <w:jc w:val="center"/>
        </w:trPr>
        <w:tc>
          <w:tcPr>
            <w:tcW w:w="10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CC64234</w:t>
            </w:r>
          </w:p>
        </w:tc>
        <w:tc>
          <w:tcPr>
            <w:tcW w:w="3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6B97" w:rsidRPr="00C05330" w:rsidRDefault="00206B97">
            <w:pPr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电子结构理论与计算应用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6B97" w:rsidRPr="00C05330" w:rsidRDefault="00206B97">
            <w:pPr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6B97" w:rsidRPr="00C05330" w:rsidRDefault="00206B97">
            <w:pPr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6B97" w:rsidRPr="00C05330" w:rsidRDefault="00206B97">
            <w:pPr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秋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6B97" w:rsidRPr="00C05330" w:rsidRDefault="00206B97">
            <w:pPr>
              <w:rPr>
                <w:rFonts w:eastAsia="仿宋"/>
                <w:szCs w:val="21"/>
              </w:rPr>
            </w:pPr>
          </w:p>
        </w:tc>
      </w:tr>
      <w:tr w:rsidR="00206B97" w:rsidRPr="00C05330">
        <w:trPr>
          <w:trHeight w:val="89"/>
          <w:jc w:val="center"/>
        </w:trPr>
        <w:tc>
          <w:tcPr>
            <w:tcW w:w="10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CC64235</w:t>
            </w:r>
          </w:p>
        </w:tc>
        <w:tc>
          <w:tcPr>
            <w:tcW w:w="3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6B97" w:rsidRPr="00C05330" w:rsidRDefault="00206B97">
            <w:pPr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第一性原理方法及应用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6B97" w:rsidRPr="00C05330" w:rsidRDefault="00206B97">
            <w:pPr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6B97" w:rsidRPr="00C05330" w:rsidRDefault="00206B97">
            <w:pPr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6B97" w:rsidRPr="00C05330" w:rsidRDefault="001D2249">
            <w:pPr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 w:hint="eastAsia"/>
                <w:szCs w:val="21"/>
              </w:rPr>
              <w:t>秋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6B97" w:rsidRPr="00C05330" w:rsidRDefault="00206B97">
            <w:pPr>
              <w:rPr>
                <w:rFonts w:eastAsia="仿宋"/>
                <w:szCs w:val="21"/>
              </w:rPr>
            </w:pPr>
          </w:p>
        </w:tc>
      </w:tr>
      <w:tr w:rsidR="00206B97" w:rsidRPr="00C05330">
        <w:trPr>
          <w:trHeight w:val="89"/>
          <w:jc w:val="center"/>
        </w:trPr>
        <w:tc>
          <w:tcPr>
            <w:tcW w:w="10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CC64236</w:t>
            </w:r>
          </w:p>
        </w:tc>
        <w:tc>
          <w:tcPr>
            <w:tcW w:w="3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6B97" w:rsidRPr="00C05330" w:rsidRDefault="00206B97">
            <w:pPr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分子动力学模拟原理和应用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6B97" w:rsidRPr="00C05330" w:rsidRDefault="00206B97">
            <w:pPr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6B97" w:rsidRPr="00C05330" w:rsidRDefault="00206B97">
            <w:pPr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6B97" w:rsidRPr="00C05330" w:rsidRDefault="00206B97">
            <w:pPr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春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6B97" w:rsidRPr="00C05330" w:rsidRDefault="00206B97">
            <w:pPr>
              <w:rPr>
                <w:rFonts w:eastAsia="仿宋"/>
                <w:szCs w:val="21"/>
              </w:rPr>
            </w:pPr>
          </w:p>
        </w:tc>
      </w:tr>
      <w:tr w:rsidR="00206B97" w:rsidRPr="00C05330">
        <w:trPr>
          <w:trHeight w:val="89"/>
          <w:jc w:val="center"/>
        </w:trPr>
        <w:tc>
          <w:tcPr>
            <w:tcW w:w="10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CC64243</w:t>
            </w:r>
          </w:p>
        </w:tc>
        <w:tc>
          <w:tcPr>
            <w:tcW w:w="3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催化科学与工程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6B97" w:rsidRPr="00C05330" w:rsidRDefault="00206B97">
            <w:pPr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秋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6B97" w:rsidRPr="00C05330" w:rsidRDefault="00206B97">
            <w:pPr>
              <w:rPr>
                <w:rFonts w:eastAsia="仿宋"/>
                <w:szCs w:val="21"/>
              </w:rPr>
            </w:pPr>
          </w:p>
        </w:tc>
      </w:tr>
      <w:tr w:rsidR="00206B97" w:rsidRPr="00C05330">
        <w:trPr>
          <w:trHeight w:val="89"/>
          <w:jc w:val="center"/>
        </w:trPr>
        <w:tc>
          <w:tcPr>
            <w:tcW w:w="10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CC6424</w:t>
            </w:r>
            <w:r w:rsidRPr="00C05330">
              <w:rPr>
                <w:rFonts w:eastAsia="仿宋" w:hint="eastAsia"/>
                <w:kern w:val="0"/>
                <w:szCs w:val="21"/>
              </w:rPr>
              <w:t>5</w:t>
            </w:r>
          </w:p>
        </w:tc>
        <w:tc>
          <w:tcPr>
            <w:tcW w:w="3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color w:val="000000"/>
                <w:szCs w:val="21"/>
              </w:rPr>
            </w:pPr>
            <w:r w:rsidRPr="00C05330">
              <w:rPr>
                <w:rFonts w:eastAsia="仿宋"/>
                <w:color w:val="000000"/>
                <w:szCs w:val="21"/>
              </w:rPr>
              <w:t>功能与智能材料</w:t>
            </w:r>
            <w:r w:rsidRPr="00C05330">
              <w:rPr>
                <w:rFonts w:eastAsia="仿宋"/>
                <w:color w:val="000000"/>
                <w:szCs w:val="21"/>
              </w:rPr>
              <w:t>——</w:t>
            </w:r>
            <w:r w:rsidRPr="00C05330">
              <w:rPr>
                <w:rFonts w:eastAsia="仿宋"/>
                <w:color w:val="000000"/>
                <w:szCs w:val="21"/>
              </w:rPr>
              <w:t>结构演化与结构分析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C05330">
              <w:rPr>
                <w:rFonts w:eastAsia="仿宋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C05330">
              <w:rPr>
                <w:rFonts w:eastAsia="仿宋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6B97" w:rsidRPr="00C05330" w:rsidRDefault="00206B97">
            <w:pPr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春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6B97" w:rsidRPr="00C05330" w:rsidRDefault="00206B97">
            <w:pPr>
              <w:jc w:val="center"/>
              <w:rPr>
                <w:rFonts w:eastAsia="仿宋"/>
                <w:color w:val="FF0000"/>
                <w:szCs w:val="21"/>
              </w:rPr>
            </w:pPr>
          </w:p>
        </w:tc>
      </w:tr>
      <w:tr w:rsidR="00206B97" w:rsidRPr="00C05330">
        <w:trPr>
          <w:trHeight w:val="89"/>
          <w:jc w:val="center"/>
        </w:trPr>
        <w:tc>
          <w:tcPr>
            <w:tcW w:w="10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CC6424</w:t>
            </w:r>
            <w:r w:rsidRPr="00C05330">
              <w:rPr>
                <w:rFonts w:eastAsia="仿宋" w:hint="eastAsia"/>
                <w:kern w:val="0"/>
                <w:szCs w:val="21"/>
              </w:rPr>
              <w:t>6</w:t>
            </w:r>
          </w:p>
        </w:tc>
        <w:tc>
          <w:tcPr>
            <w:tcW w:w="3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color w:val="000000"/>
                <w:szCs w:val="21"/>
              </w:rPr>
            </w:pPr>
            <w:r w:rsidRPr="00C05330">
              <w:rPr>
                <w:rFonts w:eastAsia="仿宋"/>
                <w:color w:val="000000"/>
                <w:szCs w:val="21"/>
              </w:rPr>
              <w:t>人工智能化学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C05330">
              <w:rPr>
                <w:rFonts w:eastAsia="仿宋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C05330">
              <w:rPr>
                <w:rFonts w:eastAsia="仿宋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6B97" w:rsidRPr="00C05330" w:rsidRDefault="00206B97">
            <w:pPr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春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6B97" w:rsidRPr="00C05330" w:rsidRDefault="00206B97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206B97" w:rsidRPr="00C05330">
        <w:trPr>
          <w:trHeight w:val="89"/>
          <w:jc w:val="center"/>
        </w:trPr>
        <w:tc>
          <w:tcPr>
            <w:tcW w:w="10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CC6424</w:t>
            </w:r>
            <w:r w:rsidRPr="00C05330">
              <w:rPr>
                <w:rFonts w:eastAsia="仿宋" w:hint="eastAsia"/>
                <w:kern w:val="0"/>
                <w:szCs w:val="21"/>
              </w:rPr>
              <w:t>7</w:t>
            </w:r>
          </w:p>
        </w:tc>
        <w:tc>
          <w:tcPr>
            <w:tcW w:w="3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超分子化学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C05330">
              <w:rPr>
                <w:rFonts w:eastAsia="仿宋"/>
                <w:color w:val="000000" w:themeColor="text1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C05330">
              <w:rPr>
                <w:rFonts w:eastAsia="仿宋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6B97" w:rsidRPr="00C05330" w:rsidRDefault="00E85645">
            <w:pPr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 w:hint="eastAsia"/>
                <w:szCs w:val="21"/>
              </w:rPr>
              <w:t>秋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6B97" w:rsidRPr="00C05330" w:rsidRDefault="00206B97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206B97" w:rsidRPr="00C05330">
        <w:trPr>
          <w:trHeight w:val="89"/>
          <w:jc w:val="center"/>
        </w:trPr>
        <w:tc>
          <w:tcPr>
            <w:tcW w:w="10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 w:hint="eastAsia"/>
                <w:kern w:val="0"/>
                <w:szCs w:val="21"/>
              </w:rPr>
              <w:t>CC68301</w:t>
            </w:r>
          </w:p>
        </w:tc>
        <w:tc>
          <w:tcPr>
            <w:tcW w:w="3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实验动物学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C107B" w:rsidP="00E85645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C05330">
              <w:rPr>
                <w:rFonts w:eastAsia="仿宋" w:hint="eastAsia"/>
                <w:color w:val="000000" w:themeColor="text1"/>
                <w:kern w:val="0"/>
                <w:szCs w:val="21"/>
              </w:rPr>
              <w:t>16/16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 w:rsidP="00E85645">
            <w:pPr>
              <w:widowControl/>
              <w:jc w:val="center"/>
              <w:rPr>
                <w:rFonts w:eastAsia="仿宋"/>
                <w:color w:val="000000" w:themeColor="text1"/>
                <w:kern w:val="0"/>
                <w:szCs w:val="21"/>
              </w:rPr>
            </w:pPr>
            <w:r w:rsidRPr="00C05330">
              <w:rPr>
                <w:rFonts w:eastAsia="仿宋"/>
                <w:color w:val="000000" w:themeColor="text1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6B97" w:rsidRPr="00C05330" w:rsidRDefault="00206B97" w:rsidP="00E85645">
            <w:pPr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春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6B97" w:rsidRPr="00C05330" w:rsidRDefault="00206B97">
            <w:pPr>
              <w:jc w:val="center"/>
              <w:rPr>
                <w:rFonts w:eastAsia="仿宋"/>
                <w:szCs w:val="21"/>
              </w:rPr>
            </w:pPr>
          </w:p>
        </w:tc>
      </w:tr>
      <w:tr w:rsidR="00206B97" w:rsidRPr="00C05330">
        <w:trPr>
          <w:trHeight w:val="89"/>
          <w:jc w:val="center"/>
        </w:trPr>
        <w:tc>
          <w:tcPr>
            <w:tcW w:w="10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CC68110</w:t>
            </w:r>
          </w:p>
        </w:tc>
        <w:tc>
          <w:tcPr>
            <w:tcW w:w="3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物质结构及组成分析实验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/48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春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6B97" w:rsidRPr="00C05330" w:rsidRDefault="00206B97">
            <w:pPr>
              <w:rPr>
                <w:rFonts w:eastAsia="仿宋"/>
                <w:szCs w:val="21"/>
              </w:rPr>
            </w:pPr>
          </w:p>
        </w:tc>
      </w:tr>
      <w:tr w:rsidR="00206B97" w:rsidRPr="00C05330">
        <w:trPr>
          <w:trHeight w:val="89"/>
          <w:jc w:val="center"/>
        </w:trPr>
        <w:tc>
          <w:tcPr>
            <w:tcW w:w="10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CC6811</w:t>
            </w:r>
            <w:r w:rsidRPr="00C05330">
              <w:rPr>
                <w:rFonts w:eastAsia="仿宋" w:hint="eastAsia"/>
                <w:kern w:val="0"/>
                <w:szCs w:val="21"/>
              </w:rPr>
              <w:t>2</w:t>
            </w:r>
          </w:p>
        </w:tc>
        <w:tc>
          <w:tcPr>
            <w:tcW w:w="3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研究生综合实验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/48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春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6B97" w:rsidRPr="00C05330" w:rsidRDefault="00206B97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206B97" w:rsidRPr="00C05330">
        <w:trPr>
          <w:trHeight w:val="89"/>
          <w:jc w:val="center"/>
        </w:trPr>
        <w:tc>
          <w:tcPr>
            <w:tcW w:w="10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CC68102</w:t>
            </w:r>
          </w:p>
        </w:tc>
        <w:tc>
          <w:tcPr>
            <w:tcW w:w="35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化学电源制造工程（校内实践基地）</w:t>
            </w:r>
          </w:p>
        </w:tc>
        <w:tc>
          <w:tcPr>
            <w:tcW w:w="84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/48</w:t>
            </w:r>
          </w:p>
        </w:tc>
        <w:tc>
          <w:tcPr>
            <w:tcW w:w="70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春</w:t>
            </w:r>
          </w:p>
        </w:tc>
        <w:tc>
          <w:tcPr>
            <w:tcW w:w="11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06B97" w:rsidRPr="00C05330" w:rsidRDefault="00206B97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206B97" w:rsidRPr="00C05330">
        <w:trPr>
          <w:trHeight w:val="283"/>
          <w:jc w:val="center"/>
        </w:trPr>
        <w:tc>
          <w:tcPr>
            <w:tcW w:w="10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spacing w:before="120"/>
              <w:ind w:right="-107"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必修</w:t>
            </w:r>
          </w:p>
          <w:p w:rsidR="00206B97" w:rsidRPr="00C05330" w:rsidRDefault="00206B97">
            <w:pPr>
              <w:widowControl/>
              <w:spacing w:before="120"/>
              <w:ind w:right="-107"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环节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snapToGrid w:val="0"/>
              <w:spacing w:line="300" w:lineRule="auto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snapToGrid w:val="0"/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1.5</w:t>
            </w:r>
            <w:r w:rsidRPr="00C05330">
              <w:rPr>
                <w:rFonts w:eastAsia="仿宋"/>
                <w:szCs w:val="21"/>
              </w:rPr>
              <w:t>学年综合测评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snapToGrid w:val="0"/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秋</w:t>
            </w:r>
          </w:p>
        </w:tc>
        <w:tc>
          <w:tcPr>
            <w:tcW w:w="1171" w:type="dxa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必修</w:t>
            </w:r>
          </w:p>
        </w:tc>
      </w:tr>
      <w:tr w:rsidR="00206B97" w:rsidRPr="00C05330">
        <w:trPr>
          <w:trHeight w:val="283"/>
          <w:jc w:val="center"/>
        </w:trPr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spacing w:before="120"/>
              <w:ind w:right="-107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GS68001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snapToGrid w:val="0"/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社会实践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snapToGrid w:val="0"/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snapToGrid w:val="0"/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春</w:t>
            </w: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206B97" w:rsidRPr="00C05330">
        <w:trPr>
          <w:trHeight w:val="283"/>
          <w:jc w:val="center"/>
        </w:trPr>
        <w:tc>
          <w:tcPr>
            <w:tcW w:w="1094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spacing w:before="120"/>
              <w:ind w:right="-107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CC68101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经典文献阅读与学术交流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春</w:t>
            </w:r>
          </w:p>
        </w:tc>
        <w:tc>
          <w:tcPr>
            <w:tcW w:w="1171" w:type="dxa"/>
            <w:vMerge/>
            <w:tcBorders>
              <w:top w:val="nil"/>
              <w:left w:val="single" w:sz="4" w:space="0" w:color="auto"/>
              <w:right w:val="single" w:sz="4" w:space="0" w:color="000000"/>
            </w:tcBorders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</w:tr>
      <w:tr w:rsidR="00206B97" w:rsidRPr="00C05330">
        <w:trPr>
          <w:trHeight w:val="283"/>
          <w:jc w:val="center"/>
        </w:trPr>
        <w:tc>
          <w:tcPr>
            <w:tcW w:w="109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spacing w:before="120"/>
              <w:ind w:right="-107"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CC69101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学位论文开题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春</w:t>
            </w:r>
          </w:p>
        </w:tc>
        <w:tc>
          <w:tcPr>
            <w:tcW w:w="1171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:rsidR="00206B97" w:rsidRPr="00C05330" w:rsidRDefault="00206B97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206B97" w:rsidRPr="00C05330">
        <w:trPr>
          <w:trHeight w:val="283"/>
          <w:jc w:val="center"/>
        </w:trPr>
        <w:tc>
          <w:tcPr>
            <w:tcW w:w="109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CC69102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snapToGrid w:val="0"/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学位论文中期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snapToGrid w:val="0"/>
              <w:jc w:val="center"/>
              <w:rPr>
                <w:rFonts w:eastAsia="仿宋"/>
                <w:szCs w:val="21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snapToGrid w:val="0"/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snapToGrid w:val="0"/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szCs w:val="21"/>
              </w:rPr>
              <w:t>秋</w:t>
            </w:r>
          </w:p>
        </w:tc>
        <w:tc>
          <w:tcPr>
            <w:tcW w:w="11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206B97" w:rsidRPr="00C05330" w:rsidRDefault="00206B97">
            <w:pPr>
              <w:widowControl/>
              <w:rPr>
                <w:rFonts w:eastAsia="仿宋"/>
                <w:kern w:val="0"/>
                <w:szCs w:val="21"/>
              </w:rPr>
            </w:pPr>
          </w:p>
        </w:tc>
      </w:tr>
      <w:tr w:rsidR="00206B97" w:rsidRPr="00C05330">
        <w:trPr>
          <w:trHeight w:val="631"/>
          <w:jc w:val="center"/>
        </w:trPr>
        <w:tc>
          <w:tcPr>
            <w:tcW w:w="1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补修课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widowControl/>
              <w:jc w:val="center"/>
              <w:rPr>
                <w:rFonts w:eastAsia="仿宋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CC94101</w:t>
            </w:r>
          </w:p>
        </w:tc>
        <w:tc>
          <w:tcPr>
            <w:tcW w:w="3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电极过程动力学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6B97" w:rsidRPr="00C05330" w:rsidRDefault="00206B97">
            <w:pPr>
              <w:jc w:val="center"/>
              <w:rPr>
                <w:rFonts w:eastAsia="仿宋"/>
                <w:kern w:val="0"/>
                <w:szCs w:val="21"/>
              </w:rPr>
            </w:pPr>
            <w:r w:rsidRPr="00C05330">
              <w:rPr>
                <w:rFonts w:eastAsia="仿宋"/>
                <w:kern w:val="0"/>
                <w:szCs w:val="21"/>
              </w:rPr>
              <w:t>秋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6B97" w:rsidRPr="00C05330" w:rsidRDefault="00206B97">
            <w:pPr>
              <w:widowControl/>
              <w:rPr>
                <w:rFonts w:eastAsia="仿宋"/>
                <w:kern w:val="0"/>
                <w:sz w:val="15"/>
                <w:szCs w:val="15"/>
              </w:rPr>
            </w:pPr>
            <w:r w:rsidRPr="00C05330">
              <w:rPr>
                <w:rFonts w:eastAsia="仿宋"/>
                <w:kern w:val="0"/>
                <w:sz w:val="15"/>
                <w:szCs w:val="15"/>
              </w:rPr>
              <w:t>电化学方向但本科非电化学专业学生必修</w:t>
            </w:r>
          </w:p>
        </w:tc>
      </w:tr>
    </w:tbl>
    <w:p w:rsidR="00144677" w:rsidRPr="00C05330" w:rsidRDefault="008C53A8">
      <w:pPr>
        <w:spacing w:line="500" w:lineRule="exact"/>
        <w:ind w:firstLineChars="200" w:firstLine="482"/>
        <w:outlineLvl w:val="0"/>
        <w:rPr>
          <w:rFonts w:ascii="仿宋" w:eastAsia="仿宋" w:hAnsi="仿宋"/>
          <w:b/>
          <w:sz w:val="24"/>
        </w:rPr>
      </w:pPr>
      <w:r w:rsidRPr="00C05330">
        <w:rPr>
          <w:rFonts w:ascii="仿宋" w:eastAsia="仿宋" w:hAnsi="仿宋" w:hint="eastAsia"/>
          <w:b/>
          <w:sz w:val="24"/>
        </w:rPr>
        <w:t>说明：</w:t>
      </w:r>
    </w:p>
    <w:p w:rsidR="00144677" w:rsidRPr="00C05330" w:rsidRDefault="008C53A8">
      <w:pPr>
        <w:spacing w:line="500" w:lineRule="exact"/>
        <w:ind w:firstLineChars="200" w:firstLine="480"/>
        <w:outlineLvl w:val="0"/>
        <w:rPr>
          <w:rFonts w:eastAsia="仿宋"/>
          <w:sz w:val="24"/>
        </w:rPr>
      </w:pPr>
      <w:r w:rsidRPr="00C05330">
        <w:rPr>
          <w:rFonts w:eastAsia="仿宋"/>
          <w:sz w:val="24"/>
        </w:rPr>
        <w:t xml:space="preserve">1. </w:t>
      </w:r>
      <w:r w:rsidRPr="00C05330">
        <w:rPr>
          <w:rFonts w:eastAsia="仿宋"/>
          <w:sz w:val="24"/>
        </w:rPr>
        <w:t>申请博士学位的研究生总学分要求不少于</w:t>
      </w:r>
      <w:r w:rsidRPr="00C05330">
        <w:rPr>
          <w:rFonts w:eastAsia="仿宋"/>
          <w:sz w:val="24"/>
        </w:rPr>
        <w:t>32</w:t>
      </w:r>
      <w:r w:rsidRPr="00C05330">
        <w:rPr>
          <w:rFonts w:eastAsia="仿宋"/>
          <w:sz w:val="24"/>
        </w:rPr>
        <w:t>学分，申请硕士学位的研究生总学分要求不少于</w:t>
      </w:r>
      <w:r w:rsidRPr="00C05330">
        <w:rPr>
          <w:rFonts w:eastAsia="仿宋"/>
          <w:sz w:val="24"/>
        </w:rPr>
        <w:t>30</w:t>
      </w:r>
      <w:r w:rsidRPr="00C05330">
        <w:rPr>
          <w:rFonts w:eastAsia="仿宋"/>
          <w:sz w:val="24"/>
        </w:rPr>
        <w:t>学分，其中公共学位课</w:t>
      </w:r>
      <w:r w:rsidRPr="00C05330">
        <w:rPr>
          <w:rFonts w:eastAsia="仿宋"/>
          <w:sz w:val="24"/>
        </w:rPr>
        <w:t>5</w:t>
      </w:r>
      <w:r w:rsidRPr="00C05330">
        <w:rPr>
          <w:rFonts w:eastAsia="仿宋"/>
          <w:sz w:val="24"/>
        </w:rPr>
        <w:t>～</w:t>
      </w:r>
      <w:r w:rsidRPr="00C05330">
        <w:rPr>
          <w:rFonts w:eastAsia="仿宋"/>
          <w:sz w:val="24"/>
        </w:rPr>
        <w:t>7</w:t>
      </w:r>
      <w:r w:rsidRPr="00C05330">
        <w:rPr>
          <w:rFonts w:eastAsia="仿宋"/>
          <w:sz w:val="24"/>
        </w:rPr>
        <w:t>学分，学科核心课不少于</w:t>
      </w:r>
      <w:r w:rsidRPr="00C05330">
        <w:rPr>
          <w:rFonts w:eastAsia="仿宋"/>
          <w:sz w:val="24"/>
        </w:rPr>
        <w:t>12</w:t>
      </w:r>
      <w:r w:rsidRPr="00C05330">
        <w:rPr>
          <w:rFonts w:eastAsia="仿宋"/>
          <w:sz w:val="24"/>
        </w:rPr>
        <w:t>学分，选修课不少于</w:t>
      </w:r>
      <w:r w:rsidRPr="00C05330">
        <w:rPr>
          <w:rFonts w:eastAsia="仿宋"/>
          <w:sz w:val="24"/>
        </w:rPr>
        <w:t>8</w:t>
      </w:r>
      <w:r w:rsidRPr="00C05330">
        <w:rPr>
          <w:rFonts w:eastAsia="仿宋"/>
          <w:sz w:val="24"/>
        </w:rPr>
        <w:t>学分，必修环节</w:t>
      </w:r>
      <w:r w:rsidRPr="00C05330">
        <w:rPr>
          <w:rFonts w:eastAsia="仿宋"/>
          <w:sz w:val="24"/>
        </w:rPr>
        <w:t>5</w:t>
      </w:r>
      <w:r w:rsidRPr="00C05330">
        <w:rPr>
          <w:rFonts w:eastAsia="仿宋"/>
          <w:sz w:val="24"/>
        </w:rPr>
        <w:t>学分。</w:t>
      </w:r>
    </w:p>
    <w:p w:rsidR="00144677" w:rsidRPr="00C05330" w:rsidRDefault="008C53A8">
      <w:pPr>
        <w:spacing w:line="500" w:lineRule="exact"/>
        <w:ind w:firstLineChars="200" w:firstLine="480"/>
        <w:outlineLvl w:val="0"/>
        <w:rPr>
          <w:rFonts w:eastAsia="仿宋"/>
          <w:sz w:val="24"/>
        </w:rPr>
      </w:pPr>
      <w:r w:rsidRPr="00C05330">
        <w:rPr>
          <w:rFonts w:eastAsia="仿宋"/>
          <w:sz w:val="24"/>
        </w:rPr>
        <w:t xml:space="preserve">2. </w:t>
      </w:r>
      <w:r w:rsidRPr="00C05330">
        <w:rPr>
          <w:rFonts w:eastAsia="仿宋"/>
          <w:sz w:val="24"/>
        </w:rPr>
        <w:t>学位课程为考试课程，选修课程可为考查课程（可选本方案所列课程以外，任意外院系的课程）。学术学位研究生课程学习一般应在入学后</w:t>
      </w:r>
      <w:r w:rsidRPr="00C05330">
        <w:rPr>
          <w:rFonts w:eastAsia="仿宋"/>
          <w:sz w:val="24"/>
        </w:rPr>
        <w:t>0.75</w:t>
      </w:r>
      <w:r w:rsidRPr="00C05330">
        <w:rPr>
          <w:rFonts w:eastAsia="仿宋"/>
          <w:sz w:val="24"/>
        </w:rPr>
        <w:t>学年内完成，其中博士政治课一般应在取得博士学籍后学习。</w:t>
      </w:r>
    </w:p>
    <w:p w:rsidR="00144677" w:rsidRPr="00C05330" w:rsidRDefault="008C53A8">
      <w:pPr>
        <w:spacing w:line="500" w:lineRule="exact"/>
        <w:ind w:firstLineChars="200" w:firstLine="480"/>
        <w:outlineLvl w:val="0"/>
        <w:rPr>
          <w:rFonts w:eastAsia="仿宋"/>
          <w:sz w:val="24"/>
        </w:rPr>
      </w:pPr>
      <w:r w:rsidRPr="00C05330">
        <w:rPr>
          <w:rFonts w:eastAsia="仿宋"/>
          <w:sz w:val="24"/>
        </w:rPr>
        <w:lastRenderedPageBreak/>
        <w:t>1</w:t>
      </w:r>
      <w:r w:rsidRPr="00C05330">
        <w:rPr>
          <w:rFonts w:eastAsia="仿宋"/>
          <w:sz w:val="24"/>
        </w:rPr>
        <w:t>）课程编号第</w:t>
      </w:r>
      <w:r w:rsidRPr="00C05330">
        <w:rPr>
          <w:rFonts w:eastAsia="仿宋"/>
          <w:sz w:val="24"/>
        </w:rPr>
        <w:t>3</w:t>
      </w:r>
      <w:r w:rsidRPr="00C05330">
        <w:rPr>
          <w:rFonts w:eastAsia="仿宋"/>
          <w:sz w:val="24"/>
        </w:rPr>
        <w:t>位为</w:t>
      </w:r>
      <w:r w:rsidRPr="00C05330">
        <w:rPr>
          <w:rFonts w:eastAsia="仿宋"/>
          <w:sz w:val="24"/>
        </w:rPr>
        <w:t>7</w:t>
      </w:r>
      <w:r w:rsidRPr="00C05330">
        <w:rPr>
          <w:rFonts w:eastAsia="仿宋"/>
          <w:sz w:val="24"/>
        </w:rPr>
        <w:t>的课程，表示博士生课程，如</w:t>
      </w:r>
      <w:r w:rsidRPr="00C05330">
        <w:rPr>
          <w:rFonts w:eastAsia="仿宋"/>
          <w:sz w:val="24"/>
        </w:rPr>
        <w:t>CC74001</w:t>
      </w:r>
      <w:r w:rsidRPr="00C05330">
        <w:rPr>
          <w:rFonts w:eastAsia="仿宋"/>
          <w:sz w:val="24"/>
        </w:rPr>
        <w:t>；课程编号第</w:t>
      </w:r>
      <w:r w:rsidRPr="00C05330">
        <w:rPr>
          <w:rFonts w:eastAsia="仿宋"/>
          <w:sz w:val="24"/>
        </w:rPr>
        <w:t>3</w:t>
      </w:r>
      <w:r w:rsidRPr="00C05330">
        <w:rPr>
          <w:rFonts w:eastAsia="仿宋"/>
          <w:sz w:val="24"/>
        </w:rPr>
        <w:t>位为</w:t>
      </w:r>
      <w:r w:rsidRPr="00C05330">
        <w:rPr>
          <w:rFonts w:eastAsia="仿宋"/>
          <w:sz w:val="24"/>
        </w:rPr>
        <w:t>6</w:t>
      </w:r>
      <w:r w:rsidRPr="00C05330">
        <w:rPr>
          <w:rFonts w:eastAsia="仿宋"/>
          <w:sz w:val="24"/>
        </w:rPr>
        <w:t>的课程，表示硕士生课程，如</w:t>
      </w:r>
      <w:r w:rsidRPr="00C05330">
        <w:rPr>
          <w:rFonts w:eastAsia="仿宋"/>
          <w:sz w:val="24"/>
        </w:rPr>
        <w:t>CC64001</w:t>
      </w:r>
      <w:r w:rsidRPr="00C05330">
        <w:rPr>
          <w:rFonts w:eastAsia="仿宋"/>
          <w:sz w:val="24"/>
        </w:rPr>
        <w:t>。</w:t>
      </w:r>
    </w:p>
    <w:p w:rsidR="00144677" w:rsidRPr="00C05330" w:rsidRDefault="008C53A8">
      <w:pPr>
        <w:spacing w:line="500" w:lineRule="exact"/>
        <w:ind w:firstLineChars="200" w:firstLine="480"/>
        <w:outlineLvl w:val="0"/>
        <w:rPr>
          <w:rFonts w:eastAsia="仿宋"/>
          <w:color w:val="000000"/>
          <w:sz w:val="24"/>
        </w:rPr>
      </w:pPr>
      <w:r w:rsidRPr="00C05330">
        <w:rPr>
          <w:rFonts w:eastAsia="仿宋"/>
          <w:sz w:val="24"/>
        </w:rPr>
        <w:t>2</w:t>
      </w:r>
      <w:r w:rsidRPr="00C05330">
        <w:rPr>
          <w:rFonts w:eastAsia="仿宋"/>
          <w:sz w:val="24"/>
        </w:rPr>
        <w:t>）</w:t>
      </w:r>
      <w:r w:rsidRPr="00C05330">
        <w:rPr>
          <w:rFonts w:eastAsia="仿宋"/>
          <w:kern w:val="0"/>
          <w:sz w:val="24"/>
        </w:rPr>
        <w:t>学术规范及论文写作、</w:t>
      </w:r>
      <w:r w:rsidRPr="00C05330">
        <w:rPr>
          <w:rFonts w:eastAsia="仿宋"/>
          <w:sz w:val="24"/>
        </w:rPr>
        <w:t>学位论文开题和学位论文中期的课程编号不区分硕士或博士。</w:t>
      </w:r>
      <w:r w:rsidRPr="00C05330">
        <w:rPr>
          <w:rFonts w:eastAsia="仿宋"/>
          <w:color w:val="000000"/>
          <w:sz w:val="24"/>
        </w:rPr>
        <w:t>申请博士学位的研究生须完成博士学位论文开题及中期检</w:t>
      </w:r>
      <w:r w:rsidRPr="00C05330">
        <w:rPr>
          <w:rFonts w:eastAsia="仿宋"/>
          <w:sz w:val="24"/>
        </w:rPr>
        <w:t>查。</w:t>
      </w:r>
      <w:r w:rsidRPr="00C05330">
        <w:rPr>
          <w:rFonts w:eastAsia="仿宋"/>
          <w:color w:val="000000"/>
          <w:sz w:val="24"/>
        </w:rPr>
        <w:t>申请硕士学位的研究生须完成硕士学位论文开题及中期检查。</w:t>
      </w:r>
    </w:p>
    <w:p w:rsidR="00144677" w:rsidRPr="00C05330" w:rsidRDefault="008C53A8">
      <w:pPr>
        <w:spacing w:line="500" w:lineRule="exact"/>
        <w:ind w:firstLineChars="200" w:firstLine="480"/>
        <w:outlineLvl w:val="0"/>
        <w:rPr>
          <w:rFonts w:eastAsia="仿宋"/>
          <w:color w:val="000000"/>
          <w:sz w:val="24"/>
        </w:rPr>
      </w:pPr>
      <w:r w:rsidRPr="00C05330">
        <w:rPr>
          <w:rFonts w:eastAsia="仿宋"/>
          <w:color w:val="000000"/>
          <w:sz w:val="24"/>
        </w:rPr>
        <w:t>3</w:t>
      </w:r>
      <w:r w:rsidRPr="00C05330">
        <w:rPr>
          <w:rFonts w:eastAsia="仿宋"/>
          <w:color w:val="000000"/>
          <w:sz w:val="24"/>
        </w:rPr>
        <w:t>）申请博士学位的研究生应修读不少于</w:t>
      </w:r>
      <w:r w:rsidRPr="00C05330">
        <w:rPr>
          <w:rFonts w:eastAsia="仿宋"/>
          <w:color w:val="000000"/>
          <w:sz w:val="24"/>
        </w:rPr>
        <w:t>4</w:t>
      </w:r>
      <w:r w:rsidRPr="00C05330">
        <w:rPr>
          <w:rFonts w:eastAsia="仿宋"/>
          <w:color w:val="000000"/>
          <w:sz w:val="24"/>
        </w:rPr>
        <w:t>学分的博士层次学科核心课。</w:t>
      </w:r>
    </w:p>
    <w:p w:rsidR="00144677" w:rsidRPr="00C05330" w:rsidRDefault="008C53A8">
      <w:pPr>
        <w:snapToGrid w:val="0"/>
        <w:spacing w:line="500" w:lineRule="exact"/>
        <w:ind w:firstLineChars="200" w:firstLine="480"/>
        <w:rPr>
          <w:rFonts w:eastAsia="仿宋"/>
          <w:sz w:val="24"/>
        </w:rPr>
      </w:pPr>
      <w:r w:rsidRPr="00C05330">
        <w:rPr>
          <w:rFonts w:eastAsia="仿宋"/>
          <w:sz w:val="24"/>
        </w:rPr>
        <w:t xml:space="preserve">3. </w:t>
      </w:r>
      <w:r w:rsidRPr="00C05330">
        <w:rPr>
          <w:rFonts w:eastAsia="仿宋"/>
          <w:sz w:val="24"/>
        </w:rPr>
        <w:t>对</w:t>
      </w:r>
      <w:r w:rsidRPr="00C05330">
        <w:rPr>
          <w:rFonts w:eastAsia="仿宋"/>
          <w:sz w:val="24"/>
        </w:rPr>
        <w:t>1.5</w:t>
      </w:r>
      <w:r w:rsidRPr="00C05330">
        <w:rPr>
          <w:rFonts w:eastAsia="仿宋"/>
          <w:sz w:val="24"/>
        </w:rPr>
        <w:t>学年综合测评的要求：综合考核学生的课程成绩、导师评价、学术能力和德育情况，综合测评成绩分为优秀、良好、中等、合格和不合格。考核成绩合格及以上可获得</w:t>
      </w:r>
      <w:r w:rsidRPr="00C05330">
        <w:rPr>
          <w:rFonts w:eastAsia="仿宋"/>
          <w:sz w:val="24"/>
        </w:rPr>
        <w:t>1</w:t>
      </w:r>
      <w:r w:rsidRPr="00C05330">
        <w:rPr>
          <w:rFonts w:eastAsia="仿宋"/>
          <w:sz w:val="24"/>
        </w:rPr>
        <w:t>学分，不合格需进行二次测评。考核成绩为优秀、良好的可申请攻读博士学位，考核成绩为优秀的可申请硕士提前毕业（在第四学期末申请答辩）。</w:t>
      </w:r>
    </w:p>
    <w:p w:rsidR="00144677" w:rsidRPr="00C05330" w:rsidRDefault="008C53A8">
      <w:pPr>
        <w:snapToGrid w:val="0"/>
        <w:spacing w:line="500" w:lineRule="exact"/>
        <w:ind w:firstLineChars="200" w:firstLine="480"/>
        <w:rPr>
          <w:rFonts w:eastAsia="仿宋"/>
          <w:color w:val="C00000"/>
          <w:sz w:val="24"/>
        </w:rPr>
      </w:pPr>
      <w:r w:rsidRPr="00C05330">
        <w:rPr>
          <w:rFonts w:eastAsia="仿宋"/>
          <w:sz w:val="24"/>
        </w:rPr>
        <w:t xml:space="preserve">4. </w:t>
      </w:r>
      <w:r w:rsidRPr="00C05330">
        <w:rPr>
          <w:rFonts w:eastAsia="仿宋"/>
          <w:sz w:val="24"/>
        </w:rPr>
        <w:t>对社会实践的要求：具体实践方式参见《研究生社会实践学分实施意见》。</w:t>
      </w:r>
    </w:p>
    <w:p w:rsidR="00144677" w:rsidRPr="00C05330" w:rsidRDefault="008C53A8">
      <w:pPr>
        <w:snapToGrid w:val="0"/>
        <w:spacing w:line="500" w:lineRule="exact"/>
        <w:ind w:firstLineChars="200" w:firstLine="480"/>
        <w:rPr>
          <w:rFonts w:eastAsia="仿宋"/>
          <w:color w:val="000000"/>
          <w:sz w:val="24"/>
        </w:rPr>
      </w:pPr>
      <w:r w:rsidRPr="00C05330">
        <w:rPr>
          <w:rFonts w:eastAsia="仿宋"/>
          <w:sz w:val="24"/>
        </w:rPr>
        <w:t xml:space="preserve">5. </w:t>
      </w:r>
      <w:r w:rsidRPr="00C05330">
        <w:rPr>
          <w:rFonts w:eastAsia="仿宋"/>
          <w:sz w:val="24"/>
        </w:rPr>
        <w:t>对经典文献阅读的要求：</w:t>
      </w:r>
      <w:r w:rsidRPr="00C05330">
        <w:rPr>
          <w:rFonts w:eastAsia="仿宋"/>
          <w:color w:val="000000"/>
          <w:sz w:val="24"/>
        </w:rPr>
        <w:t>学生至少阅读</w:t>
      </w:r>
      <w:r w:rsidRPr="00C05330">
        <w:rPr>
          <w:rFonts w:eastAsia="仿宋"/>
          <w:color w:val="000000"/>
          <w:sz w:val="24"/>
        </w:rPr>
        <w:t>30</w:t>
      </w:r>
      <w:r w:rsidRPr="00C05330">
        <w:rPr>
          <w:rFonts w:eastAsia="仿宋"/>
          <w:color w:val="000000"/>
          <w:sz w:val="24"/>
        </w:rPr>
        <w:t>篇本学科领域近五年的优秀文献，并在二级学科或课题组做公开学术报告。经典文献目录见文后，目录中的文献阅读至少</w:t>
      </w:r>
      <w:r w:rsidRPr="00C05330">
        <w:rPr>
          <w:rFonts w:eastAsia="仿宋"/>
          <w:color w:val="000000"/>
          <w:sz w:val="24"/>
        </w:rPr>
        <w:t>20</w:t>
      </w:r>
      <w:r w:rsidRPr="00C05330">
        <w:rPr>
          <w:rFonts w:eastAsia="仿宋"/>
          <w:color w:val="000000"/>
          <w:sz w:val="24"/>
        </w:rPr>
        <w:t>篇。学术报告需在开题前完成，并经专家组评议考核通过后获得</w:t>
      </w:r>
      <w:r w:rsidRPr="00C05330">
        <w:rPr>
          <w:rFonts w:eastAsia="仿宋"/>
          <w:color w:val="000000"/>
          <w:sz w:val="24"/>
        </w:rPr>
        <w:t>1</w:t>
      </w:r>
      <w:r w:rsidRPr="00C05330">
        <w:rPr>
          <w:rFonts w:eastAsia="仿宋"/>
          <w:color w:val="000000"/>
          <w:sz w:val="24"/>
        </w:rPr>
        <w:t>学分。</w:t>
      </w:r>
    </w:p>
    <w:p w:rsidR="00144677" w:rsidRPr="00C05330" w:rsidRDefault="008C53A8">
      <w:pPr>
        <w:snapToGrid w:val="0"/>
        <w:spacing w:line="500" w:lineRule="exact"/>
        <w:ind w:firstLineChars="200" w:firstLine="480"/>
        <w:rPr>
          <w:rFonts w:eastAsia="仿宋"/>
          <w:sz w:val="24"/>
        </w:rPr>
      </w:pPr>
      <w:r w:rsidRPr="00C05330">
        <w:rPr>
          <w:rFonts w:eastAsia="仿宋"/>
          <w:sz w:val="24"/>
        </w:rPr>
        <w:t xml:space="preserve">6. </w:t>
      </w:r>
      <w:r w:rsidRPr="00C05330">
        <w:rPr>
          <w:rFonts w:eastAsia="仿宋"/>
          <w:sz w:val="24"/>
        </w:rPr>
        <w:t>对学术交流的要求：两年内至少参加二级学科或课题组指定的学术交流</w:t>
      </w:r>
      <w:r w:rsidRPr="00C05330">
        <w:rPr>
          <w:rFonts w:eastAsia="仿宋"/>
          <w:sz w:val="24"/>
        </w:rPr>
        <w:t>5</w:t>
      </w:r>
      <w:r w:rsidRPr="00C05330">
        <w:rPr>
          <w:rFonts w:eastAsia="仿宋"/>
          <w:sz w:val="24"/>
        </w:rPr>
        <w:t>次（包括听专家讲学，做学术报告等）或参加学术会议（线上、线下均可）、省部级及以上创新创业竞赛</w:t>
      </w:r>
      <w:r w:rsidRPr="00C05330">
        <w:rPr>
          <w:rFonts w:eastAsia="仿宋"/>
          <w:sz w:val="24"/>
        </w:rPr>
        <w:t>1</w:t>
      </w:r>
      <w:r w:rsidRPr="00C05330">
        <w:rPr>
          <w:rFonts w:eastAsia="仿宋"/>
          <w:sz w:val="24"/>
        </w:rPr>
        <w:t>次（前三名），并提供相关证明材料后获得</w:t>
      </w:r>
      <w:r w:rsidRPr="00C05330">
        <w:rPr>
          <w:rFonts w:eastAsia="仿宋"/>
          <w:sz w:val="24"/>
        </w:rPr>
        <w:t>1</w:t>
      </w:r>
      <w:r w:rsidRPr="00C05330">
        <w:rPr>
          <w:rFonts w:eastAsia="仿宋"/>
          <w:sz w:val="24"/>
        </w:rPr>
        <w:t>学分。</w:t>
      </w:r>
    </w:p>
    <w:p w:rsidR="001B3F30" w:rsidRPr="00A557E3" w:rsidRDefault="001B3F30" w:rsidP="001B3F30">
      <w:pPr>
        <w:spacing w:line="500" w:lineRule="exact"/>
        <w:rPr>
          <w:rFonts w:ascii="华文仿宋" w:eastAsia="华文仿宋" w:hAnsi="华文仿宋"/>
          <w:b/>
          <w:bCs/>
          <w:sz w:val="28"/>
          <w:szCs w:val="28"/>
        </w:rPr>
      </w:pPr>
      <w:r w:rsidRPr="00A557E3">
        <w:rPr>
          <w:rFonts w:ascii="华文仿宋" w:eastAsia="华文仿宋" w:hAnsi="华文仿宋" w:hint="eastAsia"/>
          <w:b/>
          <w:bCs/>
          <w:sz w:val="28"/>
          <w:szCs w:val="28"/>
        </w:rPr>
        <w:t xml:space="preserve">学院党委意见：           </w:t>
      </w:r>
      <w:r w:rsidRPr="00A557E3">
        <w:rPr>
          <w:rFonts w:ascii="华文仿宋" w:eastAsia="华文仿宋" w:hAnsi="华文仿宋"/>
          <w:b/>
          <w:bCs/>
          <w:sz w:val="28"/>
          <w:szCs w:val="28"/>
        </w:rPr>
        <w:t xml:space="preserve">     </w:t>
      </w:r>
      <w:r w:rsidRPr="00A557E3">
        <w:rPr>
          <w:rFonts w:ascii="华文仿宋" w:eastAsia="华文仿宋" w:hAnsi="华文仿宋" w:hint="eastAsia"/>
          <w:b/>
          <w:bCs/>
          <w:sz w:val="28"/>
          <w:szCs w:val="28"/>
        </w:rPr>
        <w:t xml:space="preserve">    学位评定分委员会意见：</w:t>
      </w:r>
    </w:p>
    <w:p w:rsidR="001B3F30" w:rsidRPr="00A557E3" w:rsidRDefault="001B3F30" w:rsidP="001B3F30">
      <w:pPr>
        <w:spacing w:line="500" w:lineRule="exact"/>
        <w:rPr>
          <w:rFonts w:ascii="华文仿宋" w:eastAsia="华文仿宋" w:hAnsi="华文仿宋"/>
          <w:b/>
          <w:bCs/>
          <w:sz w:val="28"/>
          <w:szCs w:val="28"/>
        </w:rPr>
      </w:pPr>
      <w:r w:rsidRPr="00A557E3">
        <w:rPr>
          <w:rFonts w:ascii="华文仿宋" w:eastAsia="华文仿宋" w:hAnsi="华文仿宋" w:hint="eastAsia"/>
          <w:b/>
          <w:bCs/>
          <w:sz w:val="28"/>
          <w:szCs w:val="28"/>
        </w:rPr>
        <w:t xml:space="preserve">签字：                            签字：              </w:t>
      </w:r>
    </w:p>
    <w:p w:rsidR="001B3F30" w:rsidRPr="00A557E3" w:rsidRDefault="001B3F30" w:rsidP="001B3F30">
      <w:pPr>
        <w:snapToGrid w:val="0"/>
        <w:spacing w:line="300" w:lineRule="auto"/>
        <w:jc w:val="left"/>
        <w:rPr>
          <w:rFonts w:ascii="华文仿宋" w:eastAsia="华文仿宋" w:hAnsi="华文仿宋"/>
          <w:b/>
          <w:bCs/>
          <w:sz w:val="24"/>
        </w:rPr>
      </w:pPr>
    </w:p>
    <w:p w:rsidR="001B3F30" w:rsidRPr="00A557E3" w:rsidRDefault="001B3F30" w:rsidP="001B3F30">
      <w:pPr>
        <w:snapToGrid w:val="0"/>
        <w:spacing w:line="300" w:lineRule="auto"/>
        <w:jc w:val="left"/>
        <w:rPr>
          <w:rFonts w:ascii="华文仿宋" w:eastAsia="华文仿宋" w:hAnsi="华文仿宋"/>
          <w:b/>
          <w:bCs/>
          <w:sz w:val="24"/>
        </w:rPr>
      </w:pPr>
    </w:p>
    <w:p w:rsidR="001B3F30" w:rsidRPr="00A557E3" w:rsidRDefault="001B3F30" w:rsidP="001B3F30">
      <w:pPr>
        <w:spacing w:line="500" w:lineRule="exact"/>
        <w:rPr>
          <w:rFonts w:ascii="华文仿宋" w:eastAsia="华文仿宋" w:hAnsi="华文仿宋"/>
          <w:b/>
          <w:bCs/>
          <w:sz w:val="28"/>
          <w:szCs w:val="28"/>
        </w:rPr>
      </w:pPr>
      <w:r w:rsidRPr="00A557E3">
        <w:rPr>
          <w:rFonts w:ascii="华文仿宋" w:eastAsia="华文仿宋" w:hAnsi="华文仿宋" w:hint="eastAsia"/>
          <w:b/>
          <w:bCs/>
          <w:sz w:val="28"/>
          <w:szCs w:val="28"/>
        </w:rPr>
        <w:t xml:space="preserve">学院意见：   </w:t>
      </w:r>
    </w:p>
    <w:p w:rsidR="001B3F30" w:rsidRPr="00A557E3" w:rsidRDefault="001B3F30" w:rsidP="001B3F30">
      <w:pPr>
        <w:spacing w:line="500" w:lineRule="exact"/>
        <w:rPr>
          <w:rFonts w:ascii="华文仿宋" w:eastAsia="华文仿宋" w:hAnsi="华文仿宋"/>
          <w:b/>
          <w:bCs/>
          <w:sz w:val="28"/>
          <w:szCs w:val="28"/>
        </w:rPr>
      </w:pPr>
      <w:r w:rsidRPr="00A557E3">
        <w:rPr>
          <w:rFonts w:ascii="华文仿宋" w:eastAsia="华文仿宋" w:hAnsi="华文仿宋" w:hint="eastAsia"/>
          <w:b/>
          <w:bCs/>
          <w:sz w:val="28"/>
          <w:szCs w:val="28"/>
        </w:rPr>
        <w:t xml:space="preserve">签字：                                         </w:t>
      </w:r>
    </w:p>
    <w:p w:rsidR="001B3F30" w:rsidRPr="00A557E3" w:rsidRDefault="001B3F30" w:rsidP="001B3F30">
      <w:pPr>
        <w:spacing w:line="500" w:lineRule="exact"/>
        <w:jc w:val="center"/>
        <w:rPr>
          <w:rFonts w:ascii="华文仿宋" w:eastAsia="华文仿宋" w:hAnsi="华文仿宋"/>
          <w:b/>
          <w:bCs/>
          <w:sz w:val="28"/>
          <w:szCs w:val="28"/>
        </w:rPr>
      </w:pPr>
      <w:r w:rsidRPr="00A557E3">
        <w:rPr>
          <w:rFonts w:ascii="华文仿宋" w:eastAsia="华文仿宋" w:hAnsi="华文仿宋" w:hint="eastAsia"/>
          <w:b/>
          <w:bCs/>
          <w:sz w:val="28"/>
          <w:szCs w:val="28"/>
        </w:rPr>
        <w:t xml:space="preserve"> </w:t>
      </w:r>
      <w:r w:rsidRPr="00A557E3">
        <w:rPr>
          <w:rFonts w:ascii="华文仿宋" w:eastAsia="华文仿宋" w:hAnsi="华文仿宋"/>
          <w:b/>
          <w:bCs/>
          <w:sz w:val="28"/>
          <w:szCs w:val="28"/>
        </w:rPr>
        <w:t xml:space="preserve">     </w:t>
      </w:r>
    </w:p>
    <w:p w:rsidR="001B3F30" w:rsidRPr="00B369D8" w:rsidRDefault="001B3F30" w:rsidP="001B3F30">
      <w:pPr>
        <w:spacing w:line="500" w:lineRule="exact"/>
        <w:jc w:val="center"/>
        <w:rPr>
          <w:rFonts w:ascii="华文仿宋" w:eastAsia="华文仿宋" w:hAnsi="华文仿宋"/>
          <w:b/>
          <w:bCs/>
          <w:sz w:val="28"/>
          <w:szCs w:val="28"/>
        </w:rPr>
      </w:pPr>
      <w:r w:rsidRPr="00A557E3">
        <w:rPr>
          <w:rFonts w:ascii="华文仿宋" w:eastAsia="华文仿宋" w:hAnsi="华文仿宋" w:hint="eastAsia"/>
          <w:b/>
          <w:bCs/>
          <w:sz w:val="28"/>
          <w:szCs w:val="28"/>
        </w:rPr>
        <w:t xml:space="preserve"> </w:t>
      </w:r>
      <w:r w:rsidRPr="00A557E3">
        <w:rPr>
          <w:rFonts w:ascii="华文仿宋" w:eastAsia="华文仿宋" w:hAnsi="华文仿宋"/>
          <w:b/>
          <w:bCs/>
          <w:sz w:val="28"/>
          <w:szCs w:val="28"/>
        </w:rPr>
        <w:t xml:space="preserve">         </w:t>
      </w:r>
      <w:r w:rsidRPr="00A557E3">
        <w:rPr>
          <w:rFonts w:ascii="华文仿宋" w:eastAsia="华文仿宋" w:hAnsi="华文仿宋" w:hint="eastAsia"/>
          <w:b/>
          <w:bCs/>
          <w:sz w:val="28"/>
          <w:szCs w:val="28"/>
        </w:rPr>
        <w:t>日期：</w:t>
      </w:r>
    </w:p>
    <w:p w:rsidR="00144677" w:rsidRPr="00C05330" w:rsidRDefault="008C53A8">
      <w:pPr>
        <w:snapToGrid w:val="0"/>
        <w:spacing w:line="300" w:lineRule="auto"/>
        <w:jc w:val="center"/>
        <w:rPr>
          <w:kern w:val="0"/>
          <w:sz w:val="10"/>
          <w:szCs w:val="10"/>
        </w:rPr>
      </w:pPr>
      <w:r w:rsidRPr="00C05330">
        <w:rPr>
          <w:rFonts w:ascii="华文仿宋" w:eastAsia="华文仿宋" w:hAnsi="华文仿宋" w:hint="eastAsia"/>
          <w:b/>
          <w:bCs/>
          <w:sz w:val="28"/>
          <w:szCs w:val="28"/>
        </w:rPr>
        <w:t xml:space="preserve">                         </w:t>
      </w:r>
    </w:p>
    <w:p w:rsidR="00144677" w:rsidRPr="00C05330" w:rsidRDefault="008C53A8">
      <w:pPr>
        <w:widowControl/>
        <w:jc w:val="left"/>
        <w:rPr>
          <w:rFonts w:ascii="华文仿宋" w:eastAsia="华文仿宋" w:hAnsi="华文仿宋"/>
          <w:b/>
          <w:bCs/>
          <w:sz w:val="28"/>
          <w:szCs w:val="28"/>
        </w:rPr>
      </w:pPr>
      <w:bookmarkStart w:id="4" w:name="_Hlk76971317"/>
      <w:r w:rsidRPr="00C05330">
        <w:rPr>
          <w:rFonts w:ascii="华文仿宋" w:eastAsia="华文仿宋" w:hAnsi="华文仿宋" w:hint="eastAsia"/>
          <w:b/>
          <w:bCs/>
          <w:sz w:val="28"/>
          <w:szCs w:val="28"/>
        </w:rPr>
        <w:lastRenderedPageBreak/>
        <w:t>附件：</w:t>
      </w:r>
    </w:p>
    <w:p w:rsidR="00144677" w:rsidRPr="00C05330" w:rsidRDefault="008C53A8">
      <w:pPr>
        <w:snapToGrid w:val="0"/>
        <w:spacing w:line="300" w:lineRule="auto"/>
        <w:jc w:val="center"/>
        <w:rPr>
          <w:b/>
          <w:bCs/>
          <w:sz w:val="36"/>
        </w:rPr>
      </w:pPr>
      <w:r w:rsidRPr="00C05330">
        <w:rPr>
          <w:rFonts w:hint="eastAsia"/>
          <w:b/>
          <w:bCs/>
          <w:sz w:val="36"/>
        </w:rPr>
        <w:t>学术学位研究生经典文献目录</w:t>
      </w:r>
    </w:p>
    <w:p w:rsidR="00144677" w:rsidRPr="00C05330" w:rsidRDefault="008C53A8">
      <w:pPr>
        <w:snapToGrid w:val="0"/>
        <w:spacing w:line="300" w:lineRule="auto"/>
        <w:jc w:val="left"/>
        <w:rPr>
          <w:b/>
          <w:bCs/>
          <w:sz w:val="28"/>
          <w:szCs w:val="28"/>
        </w:rPr>
      </w:pPr>
      <w:r w:rsidRPr="00C05330">
        <w:rPr>
          <w:rFonts w:hint="eastAsia"/>
          <w:b/>
          <w:bCs/>
          <w:sz w:val="28"/>
          <w:szCs w:val="28"/>
        </w:rPr>
        <w:t>学科代码：</w:t>
      </w:r>
      <w:r w:rsidRPr="00C05330">
        <w:rPr>
          <w:rFonts w:hint="eastAsia"/>
          <w:b/>
          <w:bCs/>
          <w:sz w:val="28"/>
          <w:szCs w:val="28"/>
        </w:rPr>
        <w:t xml:space="preserve">0817         </w:t>
      </w:r>
      <w:r w:rsidRPr="00C05330">
        <w:rPr>
          <w:b/>
          <w:bCs/>
          <w:sz w:val="28"/>
          <w:szCs w:val="28"/>
        </w:rPr>
        <w:t xml:space="preserve">  </w:t>
      </w:r>
      <w:r w:rsidRPr="00C05330">
        <w:rPr>
          <w:rFonts w:hint="eastAsia"/>
          <w:b/>
          <w:bCs/>
          <w:sz w:val="28"/>
          <w:szCs w:val="28"/>
        </w:rPr>
        <w:t xml:space="preserve">  </w:t>
      </w:r>
      <w:r w:rsidRPr="00C05330">
        <w:rPr>
          <w:b/>
          <w:bCs/>
          <w:sz w:val="28"/>
          <w:szCs w:val="28"/>
        </w:rPr>
        <w:t xml:space="preserve">   </w:t>
      </w:r>
      <w:r w:rsidRPr="00C05330">
        <w:rPr>
          <w:rFonts w:hint="eastAsia"/>
          <w:b/>
          <w:bCs/>
          <w:sz w:val="28"/>
          <w:szCs w:val="28"/>
        </w:rPr>
        <w:t xml:space="preserve"> </w:t>
      </w:r>
      <w:r w:rsidRPr="00C05330">
        <w:rPr>
          <w:b/>
          <w:bCs/>
          <w:sz w:val="28"/>
          <w:szCs w:val="28"/>
        </w:rPr>
        <w:t xml:space="preserve"> </w:t>
      </w:r>
      <w:r w:rsidRPr="00C05330">
        <w:rPr>
          <w:rFonts w:hint="eastAsia"/>
          <w:b/>
          <w:bCs/>
          <w:sz w:val="28"/>
          <w:szCs w:val="28"/>
        </w:rPr>
        <w:t xml:space="preserve">    </w:t>
      </w:r>
      <w:r w:rsidRPr="00C05330">
        <w:rPr>
          <w:rFonts w:hint="eastAsia"/>
          <w:b/>
          <w:bCs/>
          <w:sz w:val="28"/>
          <w:szCs w:val="28"/>
        </w:rPr>
        <w:t>学科名称：化学工程与技术</w:t>
      </w:r>
    </w:p>
    <w:p w:rsidR="00144677" w:rsidRPr="00C05330" w:rsidRDefault="00144677">
      <w:pPr>
        <w:snapToGrid w:val="0"/>
        <w:spacing w:line="300" w:lineRule="auto"/>
        <w:jc w:val="left"/>
        <w:rPr>
          <w:b/>
          <w:bCs/>
          <w:sz w:val="28"/>
          <w:szCs w:val="28"/>
        </w:rPr>
      </w:pPr>
    </w:p>
    <w:bookmarkEnd w:id="4"/>
    <w:p w:rsidR="00144677" w:rsidRPr="00C05330" w:rsidRDefault="008C53A8">
      <w:r w:rsidRPr="00C05330">
        <w:rPr>
          <w:rFonts w:hint="eastAsia"/>
        </w:rPr>
        <w:t>高分子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t>T</w:t>
      </w:r>
      <w:r w:rsidRPr="00C05330">
        <w:rPr>
          <w:rFonts w:hint="eastAsia"/>
        </w:rPr>
        <w:t>.</w:t>
      </w:r>
      <w:r w:rsidRPr="00C05330">
        <w:t xml:space="preserve"> Yokozawa and Y</w:t>
      </w:r>
      <w:r w:rsidRPr="00C05330">
        <w:rPr>
          <w:rFonts w:hint="eastAsia"/>
        </w:rPr>
        <w:t>.</w:t>
      </w:r>
      <w:r w:rsidRPr="00C05330">
        <w:t xml:space="preserve"> Ohta</w:t>
      </w:r>
      <w:r w:rsidRPr="00C05330">
        <w:rPr>
          <w:rFonts w:hint="eastAsia"/>
        </w:rPr>
        <w:t xml:space="preserve">. </w:t>
      </w:r>
      <w:r w:rsidRPr="00C05330">
        <w:t>Transformation of Step-Growth Polymerization into Living Chain-Growth Polymerization</w:t>
      </w:r>
      <w:r w:rsidRPr="00C05330">
        <w:rPr>
          <w:rFonts w:hint="eastAsia"/>
        </w:rPr>
        <w:t xml:space="preserve">. Chemical Review, 116: </w:t>
      </w:r>
      <w:r w:rsidRPr="00C05330">
        <w:t>1950–1968</w:t>
      </w:r>
      <w:r w:rsidRPr="00C05330">
        <w:rPr>
          <w:rFonts w:hint="eastAsia"/>
        </w:rPr>
        <w:t>, 2016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t>X</w:t>
      </w:r>
      <w:r w:rsidRPr="00C05330">
        <w:rPr>
          <w:rFonts w:hint="eastAsia"/>
        </w:rPr>
        <w:t>.</w:t>
      </w:r>
      <w:r w:rsidRPr="00C05330">
        <w:t xml:space="preserve"> Q</w:t>
      </w:r>
      <w:r w:rsidRPr="00C05330">
        <w:rPr>
          <w:rFonts w:hint="eastAsia"/>
        </w:rPr>
        <w:t>.</w:t>
      </w:r>
      <w:r w:rsidRPr="00C05330">
        <w:t xml:space="preserve"> Cheng</w:t>
      </w:r>
      <w:r w:rsidRPr="00C05330">
        <w:rPr>
          <w:rFonts w:hint="eastAsia"/>
        </w:rPr>
        <w:t xml:space="preserve">, </w:t>
      </w:r>
      <w:r w:rsidRPr="00C05330">
        <w:t>Z</w:t>
      </w:r>
      <w:r w:rsidRPr="00C05330">
        <w:rPr>
          <w:rFonts w:hint="eastAsia"/>
        </w:rPr>
        <w:t>.</w:t>
      </w:r>
      <w:r w:rsidRPr="00C05330">
        <w:t xml:space="preserve"> X</w:t>
      </w:r>
      <w:r w:rsidRPr="00C05330">
        <w:rPr>
          <w:rFonts w:hint="eastAsia"/>
        </w:rPr>
        <w:t>.</w:t>
      </w:r>
      <w:r w:rsidRPr="00C05330">
        <w:t xml:space="preserve"> Wang</w:t>
      </w:r>
      <w:r w:rsidRPr="00C05330">
        <w:rPr>
          <w:rFonts w:hint="eastAsia"/>
        </w:rPr>
        <w:t xml:space="preserve"> and </w:t>
      </w:r>
      <w:r w:rsidRPr="00C05330">
        <w:t>X</w:t>
      </w:r>
      <w:r w:rsidRPr="00C05330">
        <w:rPr>
          <w:rFonts w:hint="eastAsia"/>
        </w:rPr>
        <w:t>.</w:t>
      </w:r>
      <w:r w:rsidRPr="00C05330">
        <w:t xml:space="preserve"> Jiang</w:t>
      </w:r>
      <w:r w:rsidRPr="00C05330">
        <w:rPr>
          <w:rFonts w:hint="eastAsia"/>
        </w:rPr>
        <w:t xml:space="preserve"> et al. </w:t>
      </w:r>
      <w:r w:rsidRPr="00C05330">
        <w:t>Towards sustainable ultrafast molecular-separation membranes: From conventional polymers to emerging materials</w:t>
      </w:r>
      <w:r w:rsidRPr="00C05330">
        <w:rPr>
          <w:rFonts w:hint="eastAsia"/>
        </w:rPr>
        <w:t xml:space="preserve">. </w:t>
      </w:r>
      <w:r w:rsidRPr="00C05330">
        <w:t>Progress in Materials Science</w:t>
      </w:r>
      <w:r w:rsidRPr="00C05330">
        <w:rPr>
          <w:rFonts w:hint="eastAsia"/>
        </w:rPr>
        <w:t>, 92: 258-283, 2018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t>Stephen Mann</w:t>
      </w:r>
      <w:r w:rsidRPr="00C05330">
        <w:rPr>
          <w:rFonts w:hint="eastAsia"/>
        </w:rPr>
        <w:t>.</w:t>
      </w:r>
      <w:r w:rsidRPr="00C05330">
        <w:t xml:space="preserve"> Life as a Nanoscale Phenomenon</w:t>
      </w:r>
      <w:r w:rsidRPr="00C05330">
        <w:rPr>
          <w:rFonts w:hint="eastAsia"/>
        </w:rPr>
        <w:t>.</w:t>
      </w:r>
      <w:r w:rsidRPr="00C05330">
        <w:t xml:space="preserve"> Angew. Chem. Int. Ed.</w:t>
      </w:r>
      <w:r w:rsidRPr="00C05330">
        <w:rPr>
          <w:rFonts w:hint="eastAsia"/>
        </w:rPr>
        <w:t>,</w:t>
      </w:r>
      <w:r w:rsidRPr="00C05330">
        <w:t xml:space="preserve"> 47</w:t>
      </w:r>
      <w:r w:rsidRPr="00C05330">
        <w:rPr>
          <w:rFonts w:hint="eastAsia"/>
        </w:rPr>
        <w:t>:</w:t>
      </w:r>
      <w:r w:rsidRPr="00C05330">
        <w:t xml:space="preserve"> 5306 – 5320</w:t>
      </w:r>
      <w:r w:rsidRPr="00C05330">
        <w:rPr>
          <w:rFonts w:hint="eastAsia"/>
        </w:rPr>
        <w:t xml:space="preserve">, </w:t>
      </w:r>
      <w:r w:rsidRPr="00C05330">
        <w:t>2008</w:t>
      </w:r>
      <w:r w:rsidRPr="00C05330">
        <w:rPr>
          <w:rFonts w:hint="eastAsia"/>
        </w:rPr>
        <w:t>（超标，但经典）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t>A</w:t>
      </w:r>
      <w:r w:rsidRPr="00C05330">
        <w:rPr>
          <w:rFonts w:hint="eastAsia"/>
        </w:rPr>
        <w:t>.</w:t>
      </w:r>
      <w:r w:rsidRPr="00C05330">
        <w:t xml:space="preserve"> Ciferri</w:t>
      </w:r>
      <w:r w:rsidRPr="00C05330">
        <w:rPr>
          <w:rFonts w:hint="eastAsia"/>
        </w:rPr>
        <w:t xml:space="preserve">. </w:t>
      </w:r>
      <w:r w:rsidRPr="00C05330">
        <w:t>Translation of Molecular Order to the Macroscopic Level</w:t>
      </w:r>
      <w:r w:rsidRPr="00C05330">
        <w:rPr>
          <w:rFonts w:hint="eastAsia"/>
        </w:rPr>
        <w:t xml:space="preserve">. Chemical Review, 116: </w:t>
      </w:r>
      <w:r w:rsidRPr="00C05330">
        <w:t>1353–1374</w:t>
      </w:r>
      <w:r w:rsidRPr="00C05330">
        <w:rPr>
          <w:rFonts w:hint="eastAsia"/>
        </w:rPr>
        <w:t>, 2016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t>A</w:t>
      </w:r>
      <w:r w:rsidRPr="00C05330">
        <w:rPr>
          <w:rFonts w:hint="eastAsia"/>
        </w:rPr>
        <w:t>.</w:t>
      </w:r>
      <w:r w:rsidRPr="00C05330">
        <w:t xml:space="preserve"> Gandini, T</w:t>
      </w:r>
      <w:r w:rsidRPr="00C05330">
        <w:rPr>
          <w:rFonts w:hint="eastAsia"/>
        </w:rPr>
        <w:t>.</w:t>
      </w:r>
      <w:r w:rsidRPr="00C05330">
        <w:t xml:space="preserve"> M. Lacerda</w:t>
      </w:r>
      <w:r w:rsidRPr="00C05330">
        <w:rPr>
          <w:rFonts w:hint="eastAsia"/>
        </w:rPr>
        <w:t xml:space="preserve"> and</w:t>
      </w:r>
      <w:r w:rsidRPr="00C05330">
        <w:t xml:space="preserve"> A</w:t>
      </w:r>
      <w:r w:rsidRPr="00C05330">
        <w:rPr>
          <w:rFonts w:hint="eastAsia"/>
        </w:rPr>
        <w:t>.</w:t>
      </w:r>
      <w:r w:rsidRPr="00C05330">
        <w:t xml:space="preserve"> J. F. Carvalho</w:t>
      </w:r>
      <w:r w:rsidRPr="00C05330">
        <w:rPr>
          <w:rFonts w:hint="eastAsia"/>
        </w:rPr>
        <w:t xml:space="preserve"> et al. </w:t>
      </w:r>
      <w:r w:rsidRPr="00C05330">
        <w:t>Progress of Polymers from Renewable Resources: Furans, Vegetable Oils, and Polysaccharides</w:t>
      </w:r>
      <w:r w:rsidRPr="00C05330">
        <w:rPr>
          <w:rFonts w:hint="eastAsia"/>
        </w:rPr>
        <w:t xml:space="preserve">. Chemical Review, 116: </w:t>
      </w:r>
      <w:r w:rsidRPr="00C05330">
        <w:t>1637–1669</w:t>
      </w:r>
      <w:r w:rsidRPr="00C05330">
        <w:rPr>
          <w:rFonts w:hint="eastAsia"/>
        </w:rPr>
        <w:t>, 2016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t>H</w:t>
      </w:r>
      <w:r w:rsidRPr="00C05330">
        <w:rPr>
          <w:rFonts w:hint="eastAsia"/>
        </w:rPr>
        <w:t>.</w:t>
      </w:r>
      <w:r w:rsidRPr="00C05330">
        <w:t xml:space="preserve"> Abbasi, M</w:t>
      </w:r>
      <w:r w:rsidRPr="00C05330">
        <w:rPr>
          <w:rFonts w:hint="eastAsia"/>
        </w:rPr>
        <w:t>.</w:t>
      </w:r>
      <w:r w:rsidRPr="00C05330">
        <w:t xml:space="preserve"> Antunes</w:t>
      </w:r>
      <w:r w:rsidRPr="00C05330">
        <w:rPr>
          <w:rFonts w:hint="eastAsia"/>
        </w:rPr>
        <w:t xml:space="preserve"> and</w:t>
      </w:r>
      <w:r w:rsidRPr="00C05330">
        <w:t xml:space="preserve"> J</w:t>
      </w:r>
      <w:r w:rsidRPr="00C05330">
        <w:rPr>
          <w:rFonts w:hint="eastAsia"/>
        </w:rPr>
        <w:t>.</w:t>
      </w:r>
      <w:r w:rsidRPr="00C05330">
        <w:t xml:space="preserve"> I</w:t>
      </w:r>
      <w:r w:rsidRPr="00C05330">
        <w:rPr>
          <w:rFonts w:hint="eastAsia"/>
        </w:rPr>
        <w:t>.</w:t>
      </w:r>
      <w:r w:rsidRPr="00C05330">
        <w:t xml:space="preserve"> Velasco</w:t>
      </w:r>
      <w:r w:rsidRPr="00C05330">
        <w:rPr>
          <w:rFonts w:hint="eastAsia"/>
        </w:rPr>
        <w:t xml:space="preserve">. </w:t>
      </w:r>
      <w:r w:rsidRPr="00C05330">
        <w:t>Recent advances in carbon-based polymer nanocomposites for electromagnetic interference shielding</w:t>
      </w:r>
      <w:r w:rsidRPr="00C05330">
        <w:rPr>
          <w:rFonts w:hint="eastAsia"/>
        </w:rPr>
        <w:t xml:space="preserve">. </w:t>
      </w:r>
      <w:r w:rsidRPr="00C05330">
        <w:t>Progress in Materials Science</w:t>
      </w:r>
      <w:r w:rsidRPr="00C05330">
        <w:rPr>
          <w:rFonts w:hint="eastAsia"/>
        </w:rPr>
        <w:t xml:space="preserve">, 103: </w:t>
      </w:r>
      <w:r w:rsidRPr="00C05330">
        <w:t>319-373</w:t>
      </w:r>
      <w:r w:rsidRPr="00C05330">
        <w:rPr>
          <w:rFonts w:hint="eastAsia"/>
        </w:rPr>
        <w:t>, 2019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t>Z</w:t>
      </w:r>
      <w:r w:rsidRPr="00C05330">
        <w:rPr>
          <w:rFonts w:hint="eastAsia"/>
        </w:rPr>
        <w:t>.</w:t>
      </w:r>
      <w:r w:rsidRPr="00C05330">
        <w:t xml:space="preserve"> Li,</w:t>
      </w:r>
      <w:r w:rsidRPr="00C05330">
        <w:rPr>
          <w:rFonts w:hint="eastAsia"/>
        </w:rPr>
        <w:t xml:space="preserve"> </w:t>
      </w:r>
      <w:r w:rsidRPr="00C05330">
        <w:t>L</w:t>
      </w:r>
      <w:r w:rsidRPr="00C05330">
        <w:rPr>
          <w:rFonts w:hint="eastAsia"/>
        </w:rPr>
        <w:t>.</w:t>
      </w:r>
      <w:r w:rsidRPr="00C05330">
        <w:t xml:space="preserve"> Wang</w:t>
      </w:r>
      <w:r w:rsidRPr="00C05330">
        <w:rPr>
          <w:rFonts w:hint="eastAsia"/>
        </w:rPr>
        <w:t xml:space="preserve"> and </w:t>
      </w:r>
      <w:r w:rsidRPr="00C05330">
        <w:t>Y</w:t>
      </w:r>
      <w:r w:rsidRPr="00C05330">
        <w:rPr>
          <w:rFonts w:hint="eastAsia"/>
        </w:rPr>
        <w:t>.</w:t>
      </w:r>
      <w:r w:rsidRPr="00C05330">
        <w:t xml:space="preserve"> Li</w:t>
      </w:r>
      <w:r w:rsidRPr="00C05330">
        <w:rPr>
          <w:rFonts w:hint="eastAsia"/>
        </w:rPr>
        <w:t xml:space="preserve"> et al.</w:t>
      </w:r>
      <w:r w:rsidRPr="00C05330">
        <w:t xml:space="preserve"> Carbon-based functional nanomaterials: Preparation, properties and applications</w:t>
      </w:r>
      <w:r w:rsidRPr="00C05330">
        <w:rPr>
          <w:rFonts w:hint="eastAsia"/>
        </w:rPr>
        <w:t xml:space="preserve">. </w:t>
      </w:r>
      <w:r w:rsidRPr="00C05330">
        <w:t>Composites Science and Technology,</w:t>
      </w:r>
      <w:r w:rsidRPr="00C05330">
        <w:rPr>
          <w:rFonts w:hint="eastAsia"/>
        </w:rPr>
        <w:t xml:space="preserve"> </w:t>
      </w:r>
      <w:r w:rsidRPr="00C05330">
        <w:t>179</w:t>
      </w:r>
      <w:r w:rsidRPr="00C05330">
        <w:rPr>
          <w:rFonts w:hint="eastAsia"/>
        </w:rPr>
        <w:t xml:space="preserve">: </w:t>
      </w:r>
      <w:r w:rsidRPr="00C05330">
        <w:t>10-40</w:t>
      </w:r>
      <w:r w:rsidRPr="00C05330">
        <w:rPr>
          <w:rFonts w:hint="eastAsia"/>
        </w:rPr>
        <w:t>, 2019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t>C</w:t>
      </w:r>
      <w:r w:rsidRPr="00C05330">
        <w:rPr>
          <w:rFonts w:hint="eastAsia"/>
        </w:rPr>
        <w:t>.</w:t>
      </w:r>
      <w:r w:rsidRPr="00C05330">
        <w:t xml:space="preserve"> Pramanik, D</w:t>
      </w:r>
      <w:r w:rsidRPr="00C05330">
        <w:rPr>
          <w:rFonts w:hint="eastAsia"/>
        </w:rPr>
        <w:t>.</w:t>
      </w:r>
      <w:r w:rsidRPr="00C05330">
        <w:t xml:space="preserve"> Nepal</w:t>
      </w:r>
      <w:r w:rsidRPr="00C05330">
        <w:rPr>
          <w:rFonts w:hint="eastAsia"/>
        </w:rPr>
        <w:t xml:space="preserve"> and</w:t>
      </w:r>
      <w:r w:rsidRPr="00C05330">
        <w:t xml:space="preserve"> M</w:t>
      </w:r>
      <w:r w:rsidRPr="00C05330">
        <w:rPr>
          <w:rFonts w:hint="eastAsia"/>
        </w:rPr>
        <w:t>.</w:t>
      </w:r>
      <w:r w:rsidRPr="00C05330">
        <w:t xml:space="preserve"> Nathanson</w:t>
      </w:r>
      <w:r w:rsidRPr="00C05330">
        <w:rPr>
          <w:rFonts w:hint="eastAsia"/>
        </w:rPr>
        <w:t xml:space="preserve"> et al. </w:t>
      </w:r>
      <w:r w:rsidRPr="00C05330">
        <w:t>Molecular engineering of interphases in polymer/carbon nanotube composites to reach the limits of mechanical performance</w:t>
      </w:r>
      <w:r w:rsidRPr="00C05330">
        <w:rPr>
          <w:rFonts w:hint="eastAsia"/>
        </w:rPr>
        <w:t xml:space="preserve">. </w:t>
      </w:r>
      <w:r w:rsidRPr="00C05330">
        <w:t>Composites Science and Technology,</w:t>
      </w:r>
      <w:r w:rsidRPr="00C05330">
        <w:rPr>
          <w:rFonts w:hint="eastAsia"/>
        </w:rPr>
        <w:t xml:space="preserve"> 166: 84-96, 2018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t>L</w:t>
      </w:r>
      <w:r w:rsidRPr="00C05330">
        <w:rPr>
          <w:rFonts w:hint="eastAsia"/>
        </w:rPr>
        <w:t>.</w:t>
      </w:r>
      <w:r w:rsidRPr="00C05330">
        <w:t xml:space="preserve"> Liu, C</w:t>
      </w:r>
      <w:r w:rsidRPr="00C05330">
        <w:rPr>
          <w:rFonts w:hint="eastAsia"/>
        </w:rPr>
        <w:t>.</w:t>
      </w:r>
      <w:r w:rsidRPr="00C05330">
        <w:t xml:space="preserve"> Jia, J</w:t>
      </w:r>
      <w:r w:rsidRPr="00C05330">
        <w:rPr>
          <w:rFonts w:hint="eastAsia"/>
        </w:rPr>
        <w:t>.</w:t>
      </w:r>
      <w:r w:rsidRPr="00C05330">
        <w:t xml:space="preserve"> He</w:t>
      </w:r>
      <w:r w:rsidRPr="00C05330">
        <w:rPr>
          <w:rFonts w:hint="eastAsia"/>
        </w:rPr>
        <w:t xml:space="preserve"> et al. </w:t>
      </w:r>
      <w:r w:rsidRPr="00C05330">
        <w:t>Interfacial characterization, control and modification of carbon fiber reinforced polymer composites</w:t>
      </w:r>
      <w:r w:rsidRPr="00C05330">
        <w:rPr>
          <w:rFonts w:hint="eastAsia"/>
        </w:rPr>
        <w:t xml:space="preserve">. </w:t>
      </w:r>
      <w:r w:rsidRPr="00C05330">
        <w:t>Composites Science and Technology,</w:t>
      </w:r>
      <w:r w:rsidRPr="00C05330">
        <w:rPr>
          <w:rFonts w:hint="eastAsia"/>
        </w:rPr>
        <w:t xml:space="preserve"> 121: 56-72, 2015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t>J</w:t>
      </w:r>
      <w:r w:rsidRPr="00C05330">
        <w:rPr>
          <w:rFonts w:hint="eastAsia"/>
        </w:rPr>
        <w:t>.</w:t>
      </w:r>
      <w:r w:rsidRPr="00C05330">
        <w:t xml:space="preserve"> Karger-Kocsis, H</w:t>
      </w:r>
      <w:r w:rsidRPr="00C05330">
        <w:rPr>
          <w:rFonts w:hint="eastAsia"/>
        </w:rPr>
        <w:t>.</w:t>
      </w:r>
      <w:r w:rsidRPr="00C05330">
        <w:t xml:space="preserve"> Mahmood</w:t>
      </w:r>
      <w:r w:rsidRPr="00C05330">
        <w:rPr>
          <w:rFonts w:hint="eastAsia"/>
        </w:rPr>
        <w:t xml:space="preserve"> and </w:t>
      </w:r>
      <w:r w:rsidRPr="00C05330">
        <w:t>A</w:t>
      </w:r>
      <w:r w:rsidRPr="00C05330">
        <w:rPr>
          <w:rFonts w:hint="eastAsia"/>
        </w:rPr>
        <w:t>.</w:t>
      </w:r>
      <w:r w:rsidRPr="00C05330">
        <w:t xml:space="preserve"> Pegoretti</w:t>
      </w:r>
      <w:r w:rsidRPr="00C05330">
        <w:rPr>
          <w:rFonts w:hint="eastAsia"/>
        </w:rPr>
        <w:t xml:space="preserve">. </w:t>
      </w:r>
      <w:r w:rsidRPr="00C05330">
        <w:t>Recent advances in fiber/matrix interphase engineering for polymer composites</w:t>
      </w:r>
      <w:r w:rsidRPr="00C05330">
        <w:rPr>
          <w:rFonts w:hint="eastAsia"/>
        </w:rPr>
        <w:t xml:space="preserve">. </w:t>
      </w:r>
      <w:r w:rsidRPr="00C05330">
        <w:t>Progress in Materials Science,</w:t>
      </w:r>
      <w:r w:rsidRPr="00C05330">
        <w:rPr>
          <w:rFonts w:hint="eastAsia"/>
        </w:rPr>
        <w:t xml:space="preserve"> 73</w:t>
      </w:r>
      <w:r w:rsidRPr="00C05330">
        <w:t xml:space="preserve">: </w:t>
      </w:r>
      <w:r w:rsidRPr="00C05330">
        <w:rPr>
          <w:rFonts w:hint="eastAsia"/>
        </w:rPr>
        <w:t>1-43, 2015</w:t>
      </w:r>
    </w:p>
    <w:p w:rsidR="00144677" w:rsidRPr="00C05330" w:rsidRDefault="008C53A8">
      <w:r w:rsidRPr="00C05330">
        <w:rPr>
          <w:rFonts w:hint="eastAsia"/>
        </w:rPr>
        <w:t>电化学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t>克里斯汀</w:t>
      </w:r>
      <w:r w:rsidRPr="00C05330">
        <w:t>·</w:t>
      </w:r>
      <w:r w:rsidRPr="00C05330">
        <w:t>朱利恩［法］，艾伦</w:t>
      </w:r>
      <w:r w:rsidRPr="00C05330">
        <w:t>·</w:t>
      </w:r>
      <w:r w:rsidRPr="00C05330">
        <w:t>玛格［法］，阿肖克</w:t>
      </w:r>
      <w:r w:rsidRPr="00C05330">
        <w:t>·</w:t>
      </w:r>
      <w:r w:rsidRPr="00C05330">
        <w:t>维志［加］</w:t>
      </w:r>
      <w:r w:rsidRPr="00C05330">
        <w:rPr>
          <w:rFonts w:hint="eastAsia"/>
        </w:rPr>
        <w:t>.</w:t>
      </w:r>
      <w:r w:rsidRPr="00C05330">
        <w:t xml:space="preserve"> </w:t>
      </w:r>
      <w:r w:rsidRPr="00C05330">
        <w:t>锂电池科学与技术</w:t>
      </w:r>
      <w:r w:rsidRPr="00C05330">
        <w:rPr>
          <w:rFonts w:hint="eastAsia"/>
        </w:rPr>
        <w:t>.</w:t>
      </w:r>
      <w:r w:rsidRPr="00C05330">
        <w:t xml:space="preserve"> </w:t>
      </w:r>
      <w:r w:rsidRPr="00C05330">
        <w:t>化学工业出版社，</w:t>
      </w:r>
      <w:r w:rsidRPr="00C05330">
        <w:t xml:space="preserve"> 2018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t xml:space="preserve">Frano Barbir </w:t>
      </w:r>
      <w:r w:rsidRPr="00C05330">
        <w:rPr>
          <w:rFonts w:hint="eastAsia"/>
        </w:rPr>
        <w:t>[</w:t>
      </w:r>
      <w:r w:rsidRPr="00C05330">
        <w:t>美</w:t>
      </w:r>
      <w:r w:rsidRPr="00C05330">
        <w:t>]. PEM</w:t>
      </w:r>
      <w:r w:rsidRPr="00C05330">
        <w:t>燃料电池：理论与实践</w:t>
      </w:r>
      <w:r w:rsidRPr="00C05330">
        <w:rPr>
          <w:rFonts w:hint="eastAsia"/>
        </w:rPr>
        <w:t>.</w:t>
      </w:r>
      <w:r w:rsidRPr="00C05330">
        <w:t xml:space="preserve"> </w:t>
      </w:r>
      <w:r w:rsidRPr="00C05330">
        <w:t>机械工业出版社</w:t>
      </w:r>
      <w:r w:rsidRPr="00C05330">
        <w:t xml:space="preserve"> 2016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rPr>
          <w:rFonts w:hint="eastAsia"/>
        </w:rPr>
        <w:t>Allen .J. Bard and Larry R. Faulkner. Electrochemical Methods: Fundamentals and Application.</w:t>
      </w:r>
      <w:r w:rsidRPr="00C05330">
        <w:t xml:space="preserve"> John Wiley &amp; Sons, Inc. 2001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t>Obana, B. The irreversible momentum of clean energy. Science, 2017, 355:126-129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t>Armand, M. &amp; Tarascon, J. M. Building better batteries. Nature, 2008,451:652-657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t>Whittingham, M. S. Ultimate limits to intercalation reactions for lithium batteries. Chem. Rev. 2014, 114:11414-11443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t>Pang, Q., Liang, X., Kwok, C. Y. &amp; Nazar, L. F. Advances in lithium–sulfur batteries based on multifunctional cathodes and electrolytes. Nature Energy, 2016, 1: 16132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t xml:space="preserve">Bruce, P. G., Freunberger, S. A., Hardwick, L. J. &amp; Tarascon, J.-M. Li-O2 and Li-S batteries </w:t>
      </w:r>
      <w:r w:rsidRPr="00C05330">
        <w:lastRenderedPageBreak/>
        <w:t>with high energy storage. Nat Mater, 2012, 11:19-29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t>Raccichini, R., Varzi, A., Passerini, S. &amp; Scrosati, B. The role of graphene for electrochemical energy storage. Nat Mater, 2015, 14:271-279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t>Lin, D., Liu, Y. &amp; Cui, Y. Reviving the lithium metal anode for high-energy batteries. Nature Nanotechnology, 2017, 12:194</w:t>
      </w:r>
    </w:p>
    <w:p w:rsidR="00144677" w:rsidRPr="00C05330" w:rsidRDefault="008C53A8">
      <w:r w:rsidRPr="00C05330">
        <w:rPr>
          <w:rFonts w:hint="eastAsia"/>
        </w:rPr>
        <w:t>能源</w:t>
      </w:r>
      <w:r w:rsidRPr="00C05330">
        <w:t>化工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t>M. Faraday, The Bakerian Lecture: Experimental Relations of Gold (and Other Metals) to Light, Phil. Trans. R. Soc. Lond., 147 (1857) 145-181.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t>J. N. Israelachvili, and G. E. Adams, Measurement of Forces between Two Mica Surfaces in Aqueous Electrolyte Solutions</w:t>
      </w:r>
      <w:r w:rsidRPr="00C05330">
        <w:rPr>
          <w:rFonts w:hint="eastAsia"/>
        </w:rPr>
        <w:t xml:space="preserve"> </w:t>
      </w:r>
      <w:r w:rsidRPr="00C05330">
        <w:t>in the Range 0-100 nm, J. Chem. Soc. Faraday Trans., 74 (1978) 975-1001.</w:t>
      </w:r>
    </w:p>
    <w:p w:rsidR="00144677" w:rsidRPr="00C05330" w:rsidRDefault="008C53A8">
      <w:r w:rsidRPr="00C05330">
        <w:rPr>
          <w:rFonts w:hint="eastAsia"/>
        </w:rPr>
        <w:t>生物</w:t>
      </w:r>
      <w:r w:rsidRPr="00C05330">
        <w:t>化工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t>Amy Y N, Mason A F, Van H J C M. The Hallmarks of Living Systems: Towards Creating Artificial Cells[J]. Interface Focus, 2018, 8(5):20180023.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t>W Zong, S Ma, et al. A Fissionable Artificial Eukaryote-like Cell Model[J]. Journal of the American Chemical Society, 2017, 139:9955-9960.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t>Li Q, Han X. Self</w:t>
      </w:r>
      <w:r w:rsidRPr="00C05330">
        <w:rPr>
          <w:rFonts w:hint="eastAsia"/>
        </w:rPr>
        <w:t>‐</w:t>
      </w:r>
      <w:r w:rsidRPr="00C05330">
        <w:t>Assembled “Breathing” Grana</w:t>
      </w:r>
      <w:r w:rsidRPr="00C05330">
        <w:rPr>
          <w:rFonts w:hint="eastAsia"/>
        </w:rPr>
        <w:t>‐</w:t>
      </w:r>
      <w:r w:rsidRPr="00C05330">
        <w:t>Like Cisternae Stacks[J]. Advanced Materials, 2018, 30(25): 1707482.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t>Wang R, Yan M, Li H, et al. FeS2 Nanoparticles Decorated Graphene as Microbial</w:t>
      </w:r>
      <w:r w:rsidRPr="00C05330">
        <w:rPr>
          <w:rFonts w:hint="eastAsia"/>
        </w:rPr>
        <w:t>‐</w:t>
      </w:r>
      <w:r w:rsidRPr="00C05330">
        <w:t>Fuel</w:t>
      </w:r>
      <w:r w:rsidRPr="00C05330">
        <w:rPr>
          <w:rFonts w:hint="eastAsia"/>
        </w:rPr>
        <w:t>‐</w:t>
      </w:r>
      <w:r w:rsidRPr="00C05330">
        <w:t>Cell Anode Achieving High Power Density[J]. Advanced Materials, 2018, 30(22): 1800618.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t>Nam J, Won N, Jin H, et al. pH-Induced Aggregation of Gold Nanoparticles for Photothermal Cancer Therapy[J]. Journal of the American Chemical Society, 2009, 131(38):13639-13645.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t>Guo W, Guo C, Zheng N, et al. CsxWO3 Nanorods Coated with Polyelectrolyte Multilayers as a Multifunctional Nanomaterial for Bimodal Imaging</w:t>
      </w:r>
      <w:r w:rsidRPr="00C05330">
        <w:rPr>
          <w:rFonts w:hint="eastAsia"/>
        </w:rPr>
        <w:t>‐</w:t>
      </w:r>
      <w:r w:rsidRPr="00C05330">
        <w:t>Guided Photothermal/Photodynamic Cancer Treatment[J]. Advanced Materials, 2017, 29(4): 1604157.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t>Logan B E, Hamelers B, Rozendal R, et al. Microbial Fuel Cells: Methodology and Technology[J]. Environmental Science &amp; Technology, 2006, 40(17): 5181-5192.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t>Lei W, Xu J, Yu Y, et al. Halide Ion-Mediated Synthesis of L10-FePt Nanoparticles with Tunable Magnetic Properties[J]. Nano Letters, 2018, 18(12): 7839-7844.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t>Yaghi O M, O"Keeffe M, Ockwig N W, et al. Reticular Synthesis and The Design of New Materials[J]. Nature, 2003, 423(6941):705-714.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t>Furukawa H, Cordova K E, O’Keeffe M, et al. The chemistry and applications of metal-organic frameworks[J]. Science, 2013, 341(6149):1230444</w:t>
      </w:r>
    </w:p>
    <w:p w:rsidR="00144677" w:rsidRPr="00C05330" w:rsidRDefault="008C53A8">
      <w:r w:rsidRPr="00C05330">
        <w:rPr>
          <w:rFonts w:hint="eastAsia"/>
        </w:rPr>
        <w:t>化学</w:t>
      </w:r>
      <w:r w:rsidRPr="00C05330">
        <w:t>工艺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t>YI-FAN HUANG, SUROJIT CHATTOPADHYAY, YI-JUN JEN, et al. Improved broadband and quasiomnidirectional anti-reflection properties with biomimetic silicon nanostructures. nature nanotechnology 2007, 2:770-774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t>Norman Nan Shi, Cheng-Chia Tsai, Fernando Camino, et al. Keeping cool: Enhanced optical reflection and radiative heat dissipation in Saharan silver ants. SCIENCE, 2015, 349(6245):298-301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t>Ziyang Deng, Jianhua Zhou, Lei Miao, et al. The emergence of solar thermal utilization: solardriven steam generation. J. Mater. Chem. A, 2017, 5, 7691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t xml:space="preserve">Minmin Gao,  Liangliang Zhu,  Connor Kangnuo Peh, et al. Solar absorber material and </w:t>
      </w:r>
      <w:r w:rsidRPr="00C05330">
        <w:lastRenderedPageBreak/>
        <w:t>system designs for photothermal water vaporization towards clean water and energy production. Energy Environ. Sci., 2019, 12, 841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t>Jyotirmoy Mandal, Yanke Fu, Adam C. Overvig, et al. Hierarchically porous polymer coatings for highly efficient passive daytime radiative cooling. Science 2018, 362, 315–319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t>Civan Avci, Inhar Imaz, Arnau Carné-Sánchez, et al. Self-assembly of polyhedral metal–organic</w:t>
      </w:r>
    </w:p>
    <w:p w:rsidR="00144677" w:rsidRPr="00C05330" w:rsidRDefault="008C53A8">
      <w:pPr>
        <w:pStyle w:val="af4"/>
        <w:ind w:left="360" w:firstLineChars="0" w:firstLine="0"/>
      </w:pPr>
      <w:r w:rsidRPr="00C05330">
        <w:t>framework particles into three-dimensional ordered superstructures. NATURE CHEMISTRY,2018, 10:78-84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t>Yuqi Zhang, Qianqian Fu, Jianping Ge. Photonic sensing of organic solvents through geometric study of dynamic reflection spectrum. NATURE COMMUNICATIONS 2015, 6:7510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t>Guohua Liu, Jinliang Xu, Kaiying Wang. Solar water evaporation by black photothermal sheets. Nano Energy 2017, 41:269–284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t>Peng Tao, George Ni, Chengyi Song, et al. Solar-driven interfacial evaporation. Nature Energy.</w:t>
      </w:r>
      <w:r w:rsidRPr="00C05330">
        <w:rPr>
          <w:rFonts w:hint="eastAsia"/>
        </w:rPr>
        <w:t xml:space="preserve"> 2018</w:t>
      </w:r>
      <w:r w:rsidRPr="00C05330">
        <w:t xml:space="preserve">, </w:t>
      </w:r>
      <w:r w:rsidRPr="00C05330">
        <w:rPr>
          <w:rFonts w:hint="eastAsia"/>
        </w:rPr>
        <w:t>3(12</w:t>
      </w:r>
      <w:r w:rsidRPr="00C05330">
        <w:t>)</w:t>
      </w:r>
      <w:r w:rsidRPr="00C05330">
        <w:rPr>
          <w:rFonts w:hint="eastAsia"/>
        </w:rPr>
        <w:t>: 1031-1041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t>Khalid AlKaabi, Casey R. Wade,Mircea Dinca. Transparent-to-Dark Electrochromic Behavior in Naphthalene-Diimide-Based Mesoporous MOF-74 Analogs. Chem 2016, 1, 264–272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t>Na Li, Pingping Wei, Linan Yu. Dynamically Switchable Multicolor Electrochromic Films. Small 2019, 15, 1804974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t>Alok D. Bokare, Wonyong Choi. Review of iron-free Fenton-like systems for activating H2O2 in</w:t>
      </w:r>
    </w:p>
    <w:p w:rsidR="00144677" w:rsidRPr="00C05330" w:rsidRDefault="008C53A8">
      <w:pPr>
        <w:pStyle w:val="af4"/>
        <w:ind w:left="360" w:firstLineChars="0" w:firstLine="0"/>
      </w:pPr>
      <w:r w:rsidRPr="00C05330">
        <w:t>advanced oxidation processes. Journal of Hazardous Materials 2014, 275, 121–135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t>Fenglian Fu a, Dionysios D. Dionysiou, Hong Liu. The use of zero-valent iron for groundwater remediation and wastewater treatment: A review. Journal of Hazardous Materials 2014, 267:194–205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rPr>
          <w:rFonts w:hint="eastAsia"/>
        </w:rPr>
        <w:t>Kun Sun, Tao Cheng, Lina Wu</w:t>
      </w:r>
      <w:r w:rsidRPr="00C05330">
        <w:t>, et al. Ultrahigh Mass Activity for Carbon Dioxide Reduction Enabled by Gold−Iron Core−Shell Nanoparticles. J. Am. Chem. Soc. 2017, 139, 15608-15611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t>Wei Gao, Sam Emaminejad, Hnin Yin Yin Nyein, et al. Fully integrated wearable sensor arrays for multiplexed in situ perspiration analysis. Nature 2016, 529:509-526</w:t>
      </w:r>
    </w:p>
    <w:p w:rsidR="00144677" w:rsidRPr="00C05330" w:rsidRDefault="00144677"/>
    <w:p w:rsidR="00144677" w:rsidRPr="00C05330" w:rsidRDefault="008C53A8">
      <w:r w:rsidRPr="00C05330">
        <w:rPr>
          <w:rFonts w:hint="eastAsia"/>
        </w:rPr>
        <w:t>高分子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t>T</w:t>
      </w:r>
      <w:r w:rsidRPr="00C05330">
        <w:rPr>
          <w:rFonts w:hint="eastAsia"/>
        </w:rPr>
        <w:t>.</w:t>
      </w:r>
      <w:r w:rsidRPr="00C05330">
        <w:t xml:space="preserve"> Yokozawa and Y</w:t>
      </w:r>
      <w:r w:rsidRPr="00C05330">
        <w:rPr>
          <w:rFonts w:hint="eastAsia"/>
        </w:rPr>
        <w:t>.</w:t>
      </w:r>
      <w:r w:rsidRPr="00C05330">
        <w:t xml:space="preserve"> Ohta</w:t>
      </w:r>
      <w:r w:rsidRPr="00C05330">
        <w:rPr>
          <w:rFonts w:hint="eastAsia"/>
        </w:rPr>
        <w:t xml:space="preserve">. </w:t>
      </w:r>
      <w:r w:rsidRPr="00C05330">
        <w:t>Transformation of Step-Growth Polymerization into Living Chain-Growth Polymerization</w:t>
      </w:r>
      <w:r w:rsidRPr="00C05330">
        <w:rPr>
          <w:rFonts w:hint="eastAsia"/>
        </w:rPr>
        <w:t xml:space="preserve">. Chemical Review, 116: </w:t>
      </w:r>
      <w:r w:rsidRPr="00C05330">
        <w:t>1950–1968</w:t>
      </w:r>
      <w:r w:rsidRPr="00C05330">
        <w:rPr>
          <w:rFonts w:hint="eastAsia"/>
        </w:rPr>
        <w:t>, 2016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t>X</w:t>
      </w:r>
      <w:r w:rsidRPr="00C05330">
        <w:rPr>
          <w:rFonts w:hint="eastAsia"/>
        </w:rPr>
        <w:t>.</w:t>
      </w:r>
      <w:r w:rsidRPr="00C05330">
        <w:t xml:space="preserve"> Q</w:t>
      </w:r>
      <w:r w:rsidRPr="00C05330">
        <w:rPr>
          <w:rFonts w:hint="eastAsia"/>
        </w:rPr>
        <w:t>.</w:t>
      </w:r>
      <w:r w:rsidRPr="00C05330">
        <w:t xml:space="preserve"> Cheng</w:t>
      </w:r>
      <w:r w:rsidRPr="00C05330">
        <w:rPr>
          <w:rFonts w:hint="eastAsia"/>
        </w:rPr>
        <w:t xml:space="preserve">, </w:t>
      </w:r>
      <w:r w:rsidRPr="00C05330">
        <w:t>Z</w:t>
      </w:r>
      <w:r w:rsidRPr="00C05330">
        <w:rPr>
          <w:rFonts w:hint="eastAsia"/>
        </w:rPr>
        <w:t>.</w:t>
      </w:r>
      <w:r w:rsidRPr="00C05330">
        <w:t xml:space="preserve"> X</w:t>
      </w:r>
      <w:r w:rsidRPr="00C05330">
        <w:rPr>
          <w:rFonts w:hint="eastAsia"/>
        </w:rPr>
        <w:t>.</w:t>
      </w:r>
      <w:r w:rsidRPr="00C05330">
        <w:t xml:space="preserve"> Wang</w:t>
      </w:r>
      <w:r w:rsidRPr="00C05330">
        <w:rPr>
          <w:rFonts w:hint="eastAsia"/>
        </w:rPr>
        <w:t xml:space="preserve"> and </w:t>
      </w:r>
      <w:r w:rsidRPr="00C05330">
        <w:t>X</w:t>
      </w:r>
      <w:r w:rsidRPr="00C05330">
        <w:rPr>
          <w:rFonts w:hint="eastAsia"/>
        </w:rPr>
        <w:t>.</w:t>
      </w:r>
      <w:r w:rsidRPr="00C05330">
        <w:t xml:space="preserve"> Jiang</w:t>
      </w:r>
      <w:r w:rsidRPr="00C05330">
        <w:rPr>
          <w:rFonts w:hint="eastAsia"/>
        </w:rPr>
        <w:t xml:space="preserve"> et al. </w:t>
      </w:r>
      <w:r w:rsidRPr="00C05330">
        <w:t>Towards sustainable ultrafast molecular-separation membranes: From conventional polymers to emerging materials</w:t>
      </w:r>
      <w:r w:rsidRPr="00C05330">
        <w:rPr>
          <w:rFonts w:hint="eastAsia"/>
        </w:rPr>
        <w:t xml:space="preserve">. </w:t>
      </w:r>
      <w:r w:rsidRPr="00C05330">
        <w:t>Progress in Materials Science</w:t>
      </w:r>
      <w:r w:rsidRPr="00C05330">
        <w:rPr>
          <w:rFonts w:hint="eastAsia"/>
        </w:rPr>
        <w:t>, 92: 258-283, 2018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t>Stephen Mann</w:t>
      </w:r>
      <w:r w:rsidRPr="00C05330">
        <w:rPr>
          <w:rFonts w:hint="eastAsia"/>
        </w:rPr>
        <w:t>.</w:t>
      </w:r>
      <w:r w:rsidRPr="00C05330">
        <w:t xml:space="preserve"> Life as a Nanoscale Phenomenon</w:t>
      </w:r>
      <w:r w:rsidRPr="00C05330">
        <w:rPr>
          <w:rFonts w:hint="eastAsia"/>
        </w:rPr>
        <w:t>.</w:t>
      </w:r>
      <w:r w:rsidRPr="00C05330">
        <w:t xml:space="preserve"> Angew. Chem. Int. Ed.</w:t>
      </w:r>
      <w:r w:rsidRPr="00C05330">
        <w:rPr>
          <w:rFonts w:hint="eastAsia"/>
        </w:rPr>
        <w:t>,</w:t>
      </w:r>
      <w:r w:rsidRPr="00C05330">
        <w:t xml:space="preserve"> 47</w:t>
      </w:r>
      <w:r w:rsidRPr="00C05330">
        <w:rPr>
          <w:rFonts w:hint="eastAsia"/>
        </w:rPr>
        <w:t>:</w:t>
      </w:r>
      <w:r w:rsidRPr="00C05330">
        <w:t xml:space="preserve"> 5306 – 5320</w:t>
      </w:r>
      <w:r w:rsidRPr="00C05330">
        <w:rPr>
          <w:rFonts w:hint="eastAsia"/>
        </w:rPr>
        <w:t xml:space="preserve">, </w:t>
      </w:r>
      <w:r w:rsidRPr="00C05330">
        <w:t>2008</w:t>
      </w:r>
      <w:r w:rsidRPr="00C05330">
        <w:rPr>
          <w:rFonts w:hint="eastAsia"/>
        </w:rPr>
        <w:t>（超标，但经典）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t>A</w:t>
      </w:r>
      <w:r w:rsidRPr="00C05330">
        <w:rPr>
          <w:rFonts w:hint="eastAsia"/>
        </w:rPr>
        <w:t>.</w:t>
      </w:r>
      <w:r w:rsidRPr="00C05330">
        <w:t xml:space="preserve"> Ciferri</w:t>
      </w:r>
      <w:r w:rsidRPr="00C05330">
        <w:rPr>
          <w:rFonts w:hint="eastAsia"/>
        </w:rPr>
        <w:t xml:space="preserve">. </w:t>
      </w:r>
      <w:r w:rsidRPr="00C05330">
        <w:t>Translation of Molecular Order to the Macroscopic Level</w:t>
      </w:r>
      <w:r w:rsidRPr="00C05330">
        <w:rPr>
          <w:rFonts w:hint="eastAsia"/>
        </w:rPr>
        <w:t xml:space="preserve">. Chemical Review, 116: </w:t>
      </w:r>
      <w:r w:rsidRPr="00C05330">
        <w:t>1353–1374</w:t>
      </w:r>
      <w:r w:rsidRPr="00C05330">
        <w:rPr>
          <w:rFonts w:hint="eastAsia"/>
        </w:rPr>
        <w:t>, 2016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t>A</w:t>
      </w:r>
      <w:r w:rsidRPr="00C05330">
        <w:rPr>
          <w:rFonts w:hint="eastAsia"/>
        </w:rPr>
        <w:t>.</w:t>
      </w:r>
      <w:r w:rsidRPr="00C05330">
        <w:t xml:space="preserve"> Gandini, T</w:t>
      </w:r>
      <w:r w:rsidRPr="00C05330">
        <w:rPr>
          <w:rFonts w:hint="eastAsia"/>
        </w:rPr>
        <w:t>.</w:t>
      </w:r>
      <w:r w:rsidRPr="00C05330">
        <w:t xml:space="preserve"> M. Lacerda</w:t>
      </w:r>
      <w:r w:rsidRPr="00C05330">
        <w:rPr>
          <w:rFonts w:hint="eastAsia"/>
        </w:rPr>
        <w:t xml:space="preserve"> and</w:t>
      </w:r>
      <w:r w:rsidRPr="00C05330">
        <w:t xml:space="preserve"> A</w:t>
      </w:r>
      <w:r w:rsidRPr="00C05330">
        <w:rPr>
          <w:rFonts w:hint="eastAsia"/>
        </w:rPr>
        <w:t>.</w:t>
      </w:r>
      <w:r w:rsidRPr="00C05330">
        <w:t xml:space="preserve"> J. F. Carvalho</w:t>
      </w:r>
      <w:r w:rsidRPr="00C05330">
        <w:rPr>
          <w:rFonts w:hint="eastAsia"/>
        </w:rPr>
        <w:t xml:space="preserve"> et al. </w:t>
      </w:r>
      <w:r w:rsidRPr="00C05330">
        <w:t>Progress of Polymers from Renewable Resources: Furans, Vegetable Oils, and Polysaccharides</w:t>
      </w:r>
      <w:r w:rsidRPr="00C05330">
        <w:rPr>
          <w:rFonts w:hint="eastAsia"/>
        </w:rPr>
        <w:t xml:space="preserve">. Chemical Review, 116: </w:t>
      </w:r>
      <w:r w:rsidRPr="00C05330">
        <w:t>1637–1669</w:t>
      </w:r>
      <w:r w:rsidRPr="00C05330">
        <w:rPr>
          <w:rFonts w:hint="eastAsia"/>
        </w:rPr>
        <w:t>, 2016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t>H</w:t>
      </w:r>
      <w:r w:rsidRPr="00C05330">
        <w:rPr>
          <w:rFonts w:hint="eastAsia"/>
        </w:rPr>
        <w:t>.</w:t>
      </w:r>
      <w:r w:rsidRPr="00C05330">
        <w:t xml:space="preserve"> Abbasi, M</w:t>
      </w:r>
      <w:r w:rsidRPr="00C05330">
        <w:rPr>
          <w:rFonts w:hint="eastAsia"/>
        </w:rPr>
        <w:t>.</w:t>
      </w:r>
      <w:r w:rsidRPr="00C05330">
        <w:t xml:space="preserve"> Antunes</w:t>
      </w:r>
      <w:r w:rsidRPr="00C05330">
        <w:rPr>
          <w:rFonts w:hint="eastAsia"/>
        </w:rPr>
        <w:t xml:space="preserve"> and</w:t>
      </w:r>
      <w:r w:rsidRPr="00C05330">
        <w:t xml:space="preserve"> J</w:t>
      </w:r>
      <w:r w:rsidRPr="00C05330">
        <w:rPr>
          <w:rFonts w:hint="eastAsia"/>
        </w:rPr>
        <w:t>.</w:t>
      </w:r>
      <w:r w:rsidRPr="00C05330">
        <w:t xml:space="preserve"> I</w:t>
      </w:r>
      <w:r w:rsidRPr="00C05330">
        <w:rPr>
          <w:rFonts w:hint="eastAsia"/>
        </w:rPr>
        <w:t>.</w:t>
      </w:r>
      <w:r w:rsidRPr="00C05330">
        <w:t xml:space="preserve"> Velasco</w:t>
      </w:r>
      <w:r w:rsidRPr="00C05330">
        <w:rPr>
          <w:rFonts w:hint="eastAsia"/>
        </w:rPr>
        <w:t xml:space="preserve">. </w:t>
      </w:r>
      <w:r w:rsidRPr="00C05330">
        <w:t xml:space="preserve">Recent advances in carbon-based polymer </w:t>
      </w:r>
      <w:r w:rsidRPr="00C05330">
        <w:lastRenderedPageBreak/>
        <w:t>nanocomposites for electromagnetic interference shielding</w:t>
      </w:r>
      <w:r w:rsidRPr="00C05330">
        <w:rPr>
          <w:rFonts w:hint="eastAsia"/>
        </w:rPr>
        <w:t xml:space="preserve">. </w:t>
      </w:r>
      <w:r w:rsidRPr="00C05330">
        <w:t>Progress in Materials Science</w:t>
      </w:r>
      <w:r w:rsidRPr="00C05330">
        <w:rPr>
          <w:rFonts w:hint="eastAsia"/>
        </w:rPr>
        <w:t xml:space="preserve">, 103: </w:t>
      </w:r>
      <w:r w:rsidRPr="00C05330">
        <w:t>319-373</w:t>
      </w:r>
      <w:r w:rsidRPr="00C05330">
        <w:rPr>
          <w:rFonts w:hint="eastAsia"/>
        </w:rPr>
        <w:t>, 2019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t>Z</w:t>
      </w:r>
      <w:r w:rsidRPr="00C05330">
        <w:rPr>
          <w:rFonts w:hint="eastAsia"/>
        </w:rPr>
        <w:t>.</w:t>
      </w:r>
      <w:r w:rsidRPr="00C05330">
        <w:t xml:space="preserve"> Li,</w:t>
      </w:r>
      <w:r w:rsidRPr="00C05330">
        <w:rPr>
          <w:rFonts w:hint="eastAsia"/>
        </w:rPr>
        <w:t xml:space="preserve"> </w:t>
      </w:r>
      <w:r w:rsidRPr="00C05330">
        <w:t>L</w:t>
      </w:r>
      <w:r w:rsidRPr="00C05330">
        <w:rPr>
          <w:rFonts w:hint="eastAsia"/>
        </w:rPr>
        <w:t>.</w:t>
      </w:r>
      <w:r w:rsidRPr="00C05330">
        <w:t xml:space="preserve"> Wang</w:t>
      </w:r>
      <w:r w:rsidRPr="00C05330">
        <w:rPr>
          <w:rFonts w:hint="eastAsia"/>
        </w:rPr>
        <w:t xml:space="preserve"> and </w:t>
      </w:r>
      <w:r w:rsidRPr="00C05330">
        <w:t>Y</w:t>
      </w:r>
      <w:r w:rsidRPr="00C05330">
        <w:rPr>
          <w:rFonts w:hint="eastAsia"/>
        </w:rPr>
        <w:t>.</w:t>
      </w:r>
      <w:r w:rsidRPr="00C05330">
        <w:t xml:space="preserve"> Li</w:t>
      </w:r>
      <w:r w:rsidRPr="00C05330">
        <w:rPr>
          <w:rFonts w:hint="eastAsia"/>
        </w:rPr>
        <w:t xml:space="preserve"> et al.</w:t>
      </w:r>
      <w:r w:rsidRPr="00C05330">
        <w:t xml:space="preserve"> Carbon-based functional nanomaterials: Preparation, properties and applications</w:t>
      </w:r>
      <w:r w:rsidRPr="00C05330">
        <w:rPr>
          <w:rFonts w:hint="eastAsia"/>
        </w:rPr>
        <w:t xml:space="preserve">. </w:t>
      </w:r>
      <w:r w:rsidRPr="00C05330">
        <w:t>Composites Science and Technology,</w:t>
      </w:r>
      <w:r w:rsidRPr="00C05330">
        <w:rPr>
          <w:rFonts w:hint="eastAsia"/>
        </w:rPr>
        <w:t xml:space="preserve"> </w:t>
      </w:r>
      <w:r w:rsidRPr="00C05330">
        <w:t>179</w:t>
      </w:r>
      <w:r w:rsidRPr="00C05330">
        <w:rPr>
          <w:rFonts w:hint="eastAsia"/>
        </w:rPr>
        <w:t xml:space="preserve">: </w:t>
      </w:r>
      <w:r w:rsidRPr="00C05330">
        <w:t>10-40</w:t>
      </w:r>
      <w:r w:rsidRPr="00C05330">
        <w:rPr>
          <w:rFonts w:hint="eastAsia"/>
        </w:rPr>
        <w:t>, 2019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t>C</w:t>
      </w:r>
      <w:r w:rsidRPr="00C05330">
        <w:rPr>
          <w:rFonts w:hint="eastAsia"/>
        </w:rPr>
        <w:t>.</w:t>
      </w:r>
      <w:r w:rsidRPr="00C05330">
        <w:t xml:space="preserve"> Pramanik, D</w:t>
      </w:r>
      <w:r w:rsidRPr="00C05330">
        <w:rPr>
          <w:rFonts w:hint="eastAsia"/>
        </w:rPr>
        <w:t>.</w:t>
      </w:r>
      <w:r w:rsidRPr="00C05330">
        <w:t xml:space="preserve"> Nepal</w:t>
      </w:r>
      <w:r w:rsidRPr="00C05330">
        <w:rPr>
          <w:rFonts w:hint="eastAsia"/>
        </w:rPr>
        <w:t xml:space="preserve"> and</w:t>
      </w:r>
      <w:r w:rsidRPr="00C05330">
        <w:t xml:space="preserve"> M</w:t>
      </w:r>
      <w:r w:rsidRPr="00C05330">
        <w:rPr>
          <w:rFonts w:hint="eastAsia"/>
        </w:rPr>
        <w:t>.</w:t>
      </w:r>
      <w:r w:rsidRPr="00C05330">
        <w:t xml:space="preserve"> Nathanson</w:t>
      </w:r>
      <w:r w:rsidRPr="00C05330">
        <w:rPr>
          <w:rFonts w:hint="eastAsia"/>
        </w:rPr>
        <w:t xml:space="preserve"> et al. </w:t>
      </w:r>
      <w:r w:rsidRPr="00C05330">
        <w:t>Molecular engineering of interphases in polymer/carbon nanotube composites to reach the limits of mechanical performance</w:t>
      </w:r>
      <w:r w:rsidRPr="00C05330">
        <w:rPr>
          <w:rFonts w:hint="eastAsia"/>
        </w:rPr>
        <w:t xml:space="preserve">. </w:t>
      </w:r>
      <w:r w:rsidRPr="00C05330">
        <w:t>Composites Science and Technology,</w:t>
      </w:r>
      <w:r w:rsidRPr="00C05330">
        <w:rPr>
          <w:rFonts w:hint="eastAsia"/>
        </w:rPr>
        <w:t xml:space="preserve"> 166: 84-96, 2018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t>L</w:t>
      </w:r>
      <w:r w:rsidRPr="00C05330">
        <w:rPr>
          <w:rFonts w:hint="eastAsia"/>
        </w:rPr>
        <w:t>.</w:t>
      </w:r>
      <w:r w:rsidRPr="00C05330">
        <w:t xml:space="preserve"> Liu, C</w:t>
      </w:r>
      <w:r w:rsidRPr="00C05330">
        <w:rPr>
          <w:rFonts w:hint="eastAsia"/>
        </w:rPr>
        <w:t>.</w:t>
      </w:r>
      <w:r w:rsidRPr="00C05330">
        <w:t xml:space="preserve"> Jia, J</w:t>
      </w:r>
      <w:r w:rsidRPr="00C05330">
        <w:rPr>
          <w:rFonts w:hint="eastAsia"/>
        </w:rPr>
        <w:t>.</w:t>
      </w:r>
      <w:r w:rsidRPr="00C05330">
        <w:t xml:space="preserve"> He</w:t>
      </w:r>
      <w:r w:rsidRPr="00C05330">
        <w:rPr>
          <w:rFonts w:hint="eastAsia"/>
        </w:rPr>
        <w:t xml:space="preserve"> et al. </w:t>
      </w:r>
      <w:r w:rsidRPr="00C05330">
        <w:t>Interfacial characterization, control and modification of carbon fiber reinforced polymer composites</w:t>
      </w:r>
      <w:r w:rsidRPr="00C05330">
        <w:rPr>
          <w:rFonts w:hint="eastAsia"/>
        </w:rPr>
        <w:t xml:space="preserve">. </w:t>
      </w:r>
      <w:r w:rsidRPr="00C05330">
        <w:t>Composites Science and Technology,</w:t>
      </w:r>
      <w:r w:rsidRPr="00C05330">
        <w:rPr>
          <w:rFonts w:hint="eastAsia"/>
        </w:rPr>
        <w:t xml:space="preserve"> 121: 56-72, 2015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t>J</w:t>
      </w:r>
      <w:r w:rsidRPr="00C05330">
        <w:rPr>
          <w:rFonts w:hint="eastAsia"/>
        </w:rPr>
        <w:t>.</w:t>
      </w:r>
      <w:r w:rsidRPr="00C05330">
        <w:t xml:space="preserve"> Karger-Kocsis, H</w:t>
      </w:r>
      <w:r w:rsidRPr="00C05330">
        <w:rPr>
          <w:rFonts w:hint="eastAsia"/>
        </w:rPr>
        <w:t>.</w:t>
      </w:r>
      <w:r w:rsidRPr="00C05330">
        <w:t xml:space="preserve"> Mahmood</w:t>
      </w:r>
      <w:r w:rsidRPr="00C05330">
        <w:rPr>
          <w:rFonts w:hint="eastAsia"/>
        </w:rPr>
        <w:t xml:space="preserve"> and </w:t>
      </w:r>
      <w:r w:rsidRPr="00C05330">
        <w:t>A</w:t>
      </w:r>
      <w:r w:rsidRPr="00C05330">
        <w:rPr>
          <w:rFonts w:hint="eastAsia"/>
        </w:rPr>
        <w:t>.</w:t>
      </w:r>
      <w:r w:rsidRPr="00C05330">
        <w:t xml:space="preserve"> Pegoretti</w:t>
      </w:r>
      <w:r w:rsidRPr="00C05330">
        <w:rPr>
          <w:rFonts w:hint="eastAsia"/>
        </w:rPr>
        <w:t xml:space="preserve">. </w:t>
      </w:r>
      <w:r w:rsidRPr="00C05330">
        <w:t>Recent advances in fiber/matrix interphase engineering for polymer composites</w:t>
      </w:r>
      <w:r w:rsidRPr="00C05330">
        <w:rPr>
          <w:rFonts w:hint="eastAsia"/>
        </w:rPr>
        <w:t xml:space="preserve">. </w:t>
      </w:r>
      <w:r w:rsidRPr="00C05330">
        <w:t>Progress in Materials Science,</w:t>
      </w:r>
      <w:r w:rsidRPr="00C05330">
        <w:rPr>
          <w:rFonts w:hint="eastAsia"/>
        </w:rPr>
        <w:t xml:space="preserve"> 73</w:t>
      </w:r>
      <w:r w:rsidRPr="00C05330">
        <w:t xml:space="preserve">: </w:t>
      </w:r>
      <w:r w:rsidRPr="00C05330">
        <w:rPr>
          <w:rFonts w:hint="eastAsia"/>
        </w:rPr>
        <w:t>1-43, 2015</w:t>
      </w:r>
    </w:p>
    <w:p w:rsidR="00144677" w:rsidRPr="00C05330" w:rsidRDefault="008C53A8">
      <w:r w:rsidRPr="00C05330">
        <w:rPr>
          <w:rFonts w:hint="eastAsia"/>
        </w:rPr>
        <w:t>材料</w:t>
      </w:r>
      <w:r w:rsidRPr="00C05330">
        <w:t>化学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t>B. Kang , G. Ceder, Battery materials for ultrafast charging and discharging [J], Nature, 2009, 458: 190-193.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t xml:space="preserve">H. G. Yang, C. H. Sun, S. Z. Qiao, Anatase TiO2 single crystals with a large percentage of reactive facets[J]. Nature, 2008, 453(7195): 638-641. 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t>孙世刚，陈胜利，《电化学丛书</w:t>
      </w:r>
      <w:r w:rsidRPr="00C05330">
        <w:t>:</w:t>
      </w:r>
      <w:r w:rsidRPr="00C05330">
        <w:t>电催化》</w:t>
      </w:r>
      <w:r w:rsidRPr="00C05330">
        <w:t>[M]</w:t>
      </w:r>
      <w:r w:rsidRPr="00C05330">
        <w:t>，化学工业出版社</w:t>
      </w:r>
      <w:r w:rsidRPr="00C05330">
        <w:t>, 2013</w:t>
      </w:r>
      <w:r w:rsidRPr="00C05330">
        <w:t>年</w:t>
      </w:r>
      <w:r w:rsidRPr="00C05330">
        <w:t>11</w:t>
      </w:r>
      <w:r w:rsidRPr="00C05330">
        <w:t>月</w:t>
      </w:r>
      <w:r w:rsidRPr="00C05330">
        <w:t>1</w:t>
      </w:r>
      <w:r w:rsidRPr="00C05330">
        <w:t>日</w:t>
      </w:r>
      <w:r w:rsidRPr="00C05330">
        <w:t>.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t>Y.</w:t>
      </w:r>
      <w:r w:rsidRPr="00C05330">
        <w:rPr>
          <w:rFonts w:hint="eastAsia"/>
        </w:rPr>
        <w:t xml:space="preserve"> </w:t>
      </w:r>
      <w:r w:rsidRPr="00C05330">
        <w:t>Xie, Y.</w:t>
      </w:r>
      <w:r w:rsidRPr="00C05330">
        <w:rPr>
          <w:rFonts w:hint="eastAsia"/>
        </w:rPr>
        <w:t xml:space="preserve"> </w:t>
      </w:r>
      <w:r w:rsidRPr="00C05330">
        <w:t>Qian, W. Wang, S.</w:t>
      </w:r>
      <w:r w:rsidRPr="00C05330">
        <w:rPr>
          <w:rFonts w:hint="eastAsia"/>
        </w:rPr>
        <w:t xml:space="preserve"> </w:t>
      </w:r>
      <w:r w:rsidRPr="00C05330">
        <w:t>Zhang, Y.</w:t>
      </w:r>
      <w:r w:rsidRPr="00C05330">
        <w:rPr>
          <w:rFonts w:hint="eastAsia"/>
        </w:rPr>
        <w:t xml:space="preserve"> </w:t>
      </w:r>
      <w:r w:rsidRPr="00C05330">
        <w:t>Zhang, A Benzene-</w:t>
      </w:r>
      <w:r w:rsidRPr="00C05330">
        <w:rPr>
          <w:rFonts w:hint="eastAsia"/>
        </w:rPr>
        <w:t>t</w:t>
      </w:r>
      <w:r w:rsidRPr="00C05330">
        <w:t xml:space="preserve">hermal </w:t>
      </w:r>
      <w:r w:rsidRPr="00C05330">
        <w:rPr>
          <w:rFonts w:hint="eastAsia"/>
        </w:rPr>
        <w:t>s</w:t>
      </w:r>
      <w:r w:rsidRPr="00C05330">
        <w:t xml:space="preserve">ynthetic </w:t>
      </w:r>
      <w:r w:rsidRPr="00C05330">
        <w:rPr>
          <w:rFonts w:hint="eastAsia"/>
        </w:rPr>
        <w:t>r</w:t>
      </w:r>
      <w:r w:rsidRPr="00C05330">
        <w:t xml:space="preserve">oute to </w:t>
      </w:r>
      <w:r w:rsidRPr="00C05330">
        <w:rPr>
          <w:rFonts w:hint="eastAsia"/>
        </w:rPr>
        <w:t>n</w:t>
      </w:r>
      <w:r w:rsidRPr="00C05330">
        <w:t>anocrystalline GaN. Science</w:t>
      </w:r>
      <w:r w:rsidRPr="00C05330">
        <w:rPr>
          <w:rFonts w:hint="eastAsia"/>
        </w:rPr>
        <w:t>,</w:t>
      </w:r>
      <w:r w:rsidRPr="00C05330">
        <w:t xml:space="preserve"> 1996, 272 (5270)</w:t>
      </w:r>
      <w:r w:rsidRPr="00C05330">
        <w:rPr>
          <w:rFonts w:hint="eastAsia"/>
        </w:rPr>
        <w:t>:</w:t>
      </w:r>
      <w:r w:rsidRPr="00C05330">
        <w:t>1926-1927</w:t>
      </w:r>
      <w:r w:rsidRPr="00C05330">
        <w:rPr>
          <w:rFonts w:hint="eastAsia"/>
        </w:rPr>
        <w:t>.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t>F</w:t>
      </w:r>
      <w:r w:rsidRPr="00C05330">
        <w:rPr>
          <w:rFonts w:hint="eastAsia"/>
        </w:rPr>
        <w:t>.</w:t>
      </w:r>
      <w:r w:rsidRPr="00C05330">
        <w:t xml:space="preserve"> Caruso, R</w:t>
      </w:r>
      <w:r w:rsidRPr="00C05330">
        <w:rPr>
          <w:rFonts w:hint="eastAsia"/>
        </w:rPr>
        <w:t xml:space="preserve">. </w:t>
      </w:r>
      <w:r w:rsidRPr="00C05330">
        <w:t>A</w:t>
      </w:r>
      <w:r w:rsidRPr="00C05330">
        <w:rPr>
          <w:rFonts w:hint="eastAsia"/>
        </w:rPr>
        <w:t>.</w:t>
      </w:r>
      <w:r w:rsidRPr="00C05330">
        <w:t xml:space="preserve"> Caruso, H.</w:t>
      </w:r>
      <w:r w:rsidRPr="00C05330">
        <w:rPr>
          <w:rFonts w:hint="eastAsia"/>
        </w:rPr>
        <w:t xml:space="preserve"> </w:t>
      </w:r>
      <w:r w:rsidRPr="00C05330">
        <w:t>Mohwald</w:t>
      </w:r>
      <w:r w:rsidRPr="00C05330">
        <w:rPr>
          <w:rFonts w:hint="eastAsia"/>
        </w:rPr>
        <w:t xml:space="preserve">, </w:t>
      </w:r>
      <w:r w:rsidRPr="00C05330">
        <w:t>Nanoengineering of inorganic and hybrid hollow spheres by colloidal templating</w:t>
      </w:r>
      <w:r w:rsidRPr="00C05330">
        <w:rPr>
          <w:rFonts w:hint="eastAsia"/>
        </w:rPr>
        <w:t xml:space="preserve">, </w:t>
      </w:r>
      <w:r w:rsidRPr="00C05330">
        <w:t>Science</w:t>
      </w:r>
      <w:r w:rsidRPr="00C05330">
        <w:rPr>
          <w:rFonts w:hint="eastAsia"/>
        </w:rPr>
        <w:t>,</w:t>
      </w:r>
      <w:r w:rsidRPr="00C05330">
        <w:t xml:space="preserve"> 1998</w:t>
      </w:r>
      <w:r w:rsidRPr="00C05330">
        <w:rPr>
          <w:rFonts w:hint="eastAsia"/>
        </w:rPr>
        <w:t xml:space="preserve">, </w:t>
      </w:r>
      <w:r w:rsidRPr="00C05330">
        <w:t xml:space="preserve">282(5391):1111-4. </w:t>
      </w:r>
    </w:p>
    <w:p w:rsidR="00144677" w:rsidRPr="00C05330" w:rsidRDefault="008C53A8">
      <w:r w:rsidRPr="00C05330">
        <w:rPr>
          <w:rFonts w:hint="eastAsia"/>
        </w:rPr>
        <w:t>化学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t xml:space="preserve">“Research Perspectives during 40 years of the Journal of Catalysis”, </w:t>
      </w:r>
      <w:r w:rsidRPr="00C05330">
        <w:rPr>
          <w:rFonts w:hint="eastAsia"/>
        </w:rPr>
        <w:t>Journal</w:t>
      </w:r>
      <w:r w:rsidRPr="00C05330">
        <w:t xml:space="preserve"> of Catalysis, Volume216, Issues 1-2, May-June 2003, Page 2-11. 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rPr>
          <w:rFonts w:hint="eastAsia"/>
        </w:rPr>
        <w:t>“</w:t>
      </w:r>
      <w:r w:rsidRPr="00C05330">
        <w:t xml:space="preserve">With Computers from Atoms to Macromolecular Systems </w:t>
      </w:r>
      <w:r w:rsidRPr="00C05330">
        <w:rPr>
          <w:rFonts w:hint="eastAsia"/>
        </w:rPr>
        <w:t>(</w:t>
      </w:r>
      <w:r w:rsidRPr="00C05330">
        <w:rPr>
          <w:rFonts w:hint="eastAsia"/>
        </w:rPr>
        <w:t>从原子到大分子体系的计算机模拟</w:t>
      </w:r>
      <w:r w:rsidRPr="00C05330">
        <w:rPr>
          <w:rFonts w:hint="eastAsia"/>
        </w:rPr>
        <w:t>)</w:t>
      </w:r>
      <w:r w:rsidRPr="00C05330">
        <w:rPr>
          <w:rFonts w:hint="eastAsia"/>
        </w:rPr>
        <w:t>”</w:t>
      </w:r>
      <w:r w:rsidRPr="00C05330">
        <w:rPr>
          <w:rFonts w:hint="eastAsia"/>
        </w:rPr>
        <w:t>,</w:t>
      </w:r>
      <w:r w:rsidRPr="00C05330">
        <w:t xml:space="preserve"> Enrico Clementi, Giorgina Corongiu, </w:t>
      </w:r>
      <w:r w:rsidRPr="00C05330">
        <w:rPr>
          <w:rFonts w:hint="eastAsia"/>
        </w:rPr>
        <w:t>Progress</w:t>
      </w:r>
      <w:r w:rsidRPr="00C05330">
        <w:t xml:space="preserve"> </w:t>
      </w:r>
      <w:r w:rsidRPr="00C05330">
        <w:rPr>
          <w:rFonts w:hint="eastAsia"/>
        </w:rPr>
        <w:t>in</w:t>
      </w:r>
      <w:r w:rsidRPr="00C05330">
        <w:t xml:space="preserve"> </w:t>
      </w:r>
      <w:r w:rsidRPr="00C05330">
        <w:rPr>
          <w:rFonts w:hint="eastAsia"/>
        </w:rPr>
        <w:t>Chemistry</w:t>
      </w:r>
      <w:r w:rsidRPr="00C05330">
        <w:rPr>
          <w:rFonts w:hint="eastAsia"/>
        </w:rPr>
        <w:t>（化学进展）</w:t>
      </w:r>
      <w:r w:rsidRPr="00C05330">
        <w:rPr>
          <w:rFonts w:hint="eastAsia"/>
        </w:rPr>
        <w:t>2</w:t>
      </w:r>
      <w:r w:rsidRPr="00C05330">
        <w:t>011, Vol.23, Issues 9,1795-1830. (</w:t>
      </w:r>
      <w:r w:rsidRPr="00C05330">
        <w:rPr>
          <w:rFonts w:hint="eastAsia"/>
        </w:rPr>
        <w:t>第</w:t>
      </w:r>
      <w:r w:rsidRPr="00C05330">
        <w:rPr>
          <w:rFonts w:hint="eastAsia"/>
        </w:rPr>
        <w:t>23</w:t>
      </w:r>
      <w:r w:rsidRPr="00C05330">
        <w:rPr>
          <w:rFonts w:hint="eastAsia"/>
        </w:rPr>
        <w:t>卷第</w:t>
      </w:r>
      <w:r w:rsidRPr="00C05330">
        <w:rPr>
          <w:rFonts w:hint="eastAsia"/>
        </w:rPr>
        <w:t>9</w:t>
      </w:r>
      <w:r w:rsidRPr="00C05330">
        <w:rPr>
          <w:rFonts w:hint="eastAsia"/>
        </w:rPr>
        <w:t>期</w:t>
      </w:r>
      <w:r w:rsidRPr="00C05330">
        <w:rPr>
          <w:rFonts w:hint="eastAsia"/>
        </w:rPr>
        <w:t>1</w:t>
      </w:r>
      <w:r w:rsidRPr="00C05330">
        <w:t>795-1830</w:t>
      </w:r>
      <w:r w:rsidRPr="00C05330">
        <w:rPr>
          <w:rFonts w:hint="eastAsia"/>
        </w:rPr>
        <w:t>，</w:t>
      </w:r>
      <w:r w:rsidRPr="00C05330">
        <w:rPr>
          <w:rFonts w:hint="eastAsia"/>
        </w:rPr>
        <w:t>2011</w:t>
      </w:r>
      <w:r w:rsidRPr="00C05330">
        <w:rPr>
          <w:rFonts w:hint="eastAsia"/>
        </w:rPr>
        <w:t>年</w:t>
      </w:r>
      <w:r w:rsidRPr="00C05330">
        <w:rPr>
          <w:rFonts w:hint="eastAsia"/>
        </w:rPr>
        <w:t>9</w:t>
      </w:r>
      <w:r w:rsidRPr="00C05330">
        <w:rPr>
          <w:rFonts w:hint="eastAsia"/>
        </w:rPr>
        <w:t>月</w:t>
      </w:r>
      <w:r w:rsidRPr="00C05330">
        <w:rPr>
          <w:rFonts w:hint="eastAsia"/>
        </w:rPr>
        <w:t>)</w:t>
      </w:r>
      <w:r w:rsidRPr="00C05330">
        <w:t>.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t xml:space="preserve">“The role </w:t>
      </w:r>
      <w:r w:rsidRPr="00C05330">
        <w:rPr>
          <w:rFonts w:hint="eastAsia"/>
        </w:rPr>
        <w:t>o</w:t>
      </w:r>
      <w:r w:rsidRPr="00C05330">
        <w:t>f analytical chemistry in exposure science: Focus on the aquatic environment”, Chemosphere, 2019, 222, 564-583.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rPr>
          <w:rFonts w:hint="eastAsia"/>
        </w:rPr>
        <w:t>“</w:t>
      </w:r>
      <w:r w:rsidRPr="00C05330">
        <w:t>Photoredox functionalization of C-H bonds adjacent to a nitrogen atom.</w:t>
      </w:r>
      <w:r w:rsidRPr="00C05330">
        <w:rPr>
          <w:rFonts w:hint="eastAsia"/>
        </w:rPr>
        <w:t>”</w:t>
      </w:r>
      <w:r w:rsidRPr="00C05330">
        <w:t xml:space="preserve"> Chem. Soc. Rev.</w:t>
      </w:r>
      <w:r w:rsidRPr="00C05330">
        <w:rPr>
          <w:rFonts w:hint="eastAsia"/>
        </w:rPr>
        <w:t>，</w:t>
      </w:r>
      <w:r w:rsidRPr="00C05330">
        <w:t>Shi, L.; Xia, W., 2012, 41 (23), 7687-97.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</w:pPr>
      <w:r w:rsidRPr="00C05330">
        <w:t> “Decarboxylative sp3 C–N coupling via dual copper and photoredox catalysis</w:t>
      </w:r>
      <w:r w:rsidRPr="00C05330">
        <w:rPr>
          <w:rFonts w:hint="eastAsia"/>
        </w:rPr>
        <w:t>,</w:t>
      </w:r>
      <w:r w:rsidRPr="00C05330">
        <w:t>” Liang, Y.; Zhang, X.; MacMillan, D. W. C., Nature  2018, 559 (7712), 83-88</w:t>
      </w:r>
    </w:p>
    <w:p w:rsidR="00144677" w:rsidRPr="00C05330" w:rsidRDefault="008C53A8">
      <w:r w:rsidRPr="00C05330">
        <w:rPr>
          <w:rFonts w:hint="eastAsia"/>
        </w:rPr>
        <w:t>应用化学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  <w:rPr>
          <w:rFonts w:cstheme="minorHAnsi"/>
          <w:szCs w:val="21"/>
        </w:rPr>
      </w:pPr>
      <w:r w:rsidRPr="00C05330">
        <w:rPr>
          <w:rFonts w:cstheme="minorHAnsi"/>
          <w:szCs w:val="21"/>
        </w:rPr>
        <w:t>M. Saliba, T. Matsui, J.Y. Seo, K. Domanski, J.P. Correa-Baena, M.K. Nazeeruddin, S.M. Zakeeruddin, W. Tress, A. Abate, A. Hagfeldt, M. Gratzel, Cesium-containing triple cation perovskite solar cells: improved stability, reproducibility and high efficiency. Energy Environ Sci, 2016, 9(6):1989-1997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  <w:rPr>
          <w:rFonts w:cstheme="minorHAnsi"/>
          <w:szCs w:val="21"/>
        </w:rPr>
      </w:pPr>
      <w:r w:rsidRPr="00C05330">
        <w:rPr>
          <w:rFonts w:cstheme="minorHAnsi"/>
          <w:szCs w:val="21"/>
        </w:rPr>
        <w:t>S. Ye, H. Rao, Z. Zhao, L. Zhang, H. Bao, W. Sun, Y. Li, F. Gu, J. Wang, Z. Liu, Z. Bian, C. Huang, A breakthrough efficiency of 19.9% obtained in inverted perovskite solar cells by using an efficient trap state passivator Cu(thiourea)I. J Am Chem Soc, 2017, 139(22):7504-7512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  <w:rPr>
          <w:rFonts w:cstheme="minorHAnsi"/>
          <w:szCs w:val="21"/>
        </w:rPr>
      </w:pPr>
      <w:r w:rsidRPr="00C05330">
        <w:rPr>
          <w:rFonts w:cstheme="minorHAnsi"/>
          <w:szCs w:val="21"/>
        </w:rPr>
        <w:t xml:space="preserve">Y. Tu, X. Yang, R. Su, D. Luo, Y. Cao, L. Zhao, T. Liu, W. Yang, Y. Zhang, Z. Xu, Q. Liu, J. Wu, Q. Gong, F. Mo, R. Zhu, Diboron-assisted interfacial defect control strategy for highly </w:t>
      </w:r>
      <w:r w:rsidRPr="00C05330">
        <w:rPr>
          <w:rFonts w:cstheme="minorHAnsi"/>
          <w:szCs w:val="21"/>
        </w:rPr>
        <w:lastRenderedPageBreak/>
        <w:t>efficient planar perovskite solar cells. Adv Mater, 2018, 30 (49):1805085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  <w:rPr>
          <w:rFonts w:cstheme="minorHAnsi"/>
          <w:szCs w:val="21"/>
        </w:rPr>
      </w:pPr>
      <w:r w:rsidRPr="00C05330">
        <w:rPr>
          <w:rFonts w:cstheme="minorHAnsi"/>
          <w:szCs w:val="21"/>
        </w:rPr>
        <w:t>H. Tan, A. Jain, O. Voznyy, X. Lan, F.P.G. de Arquer, J.Z. Fan, R. Quintero-Bermudez, M. Yuan, B. Zhang, Y. Zhao, F. Fan, P. Li, L.N. Quan, Y. Zhao, Z.H. Lu, Efficient and stable solution-processed planar perovskite solar cells via contact passivation. Science, 2017, 355 (6326):722-726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  <w:rPr>
          <w:rFonts w:cstheme="minorHAnsi"/>
          <w:szCs w:val="21"/>
        </w:rPr>
      </w:pPr>
      <w:r w:rsidRPr="00C05330">
        <w:rPr>
          <w:rFonts w:cstheme="minorHAnsi"/>
          <w:kern w:val="0"/>
          <w:szCs w:val="21"/>
        </w:rPr>
        <w:t>J. Liang, Z. Liang, R. Zou, Y. Zhao, Heterogeneous catalysis in zeolites, mesoporous silica, and metal-organic frameworks, Adv. Mater. 2017, 29(30): 1701139.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  <w:rPr>
          <w:rFonts w:cstheme="minorHAnsi"/>
          <w:szCs w:val="21"/>
        </w:rPr>
      </w:pPr>
      <w:r w:rsidRPr="00C05330">
        <w:rPr>
          <w:rFonts w:cstheme="minorHAnsi"/>
          <w:szCs w:val="21"/>
        </w:rPr>
        <w:t>M. Dong, M. Zhao, S. Ou, C. Zou, C.Wu, A Luminescent Dye@MOF Platform: Emission Fingerprint Relationships of Volatile Organic Molecules. Angew. Chem. Int. Ed. 2014, 53, 1575 –1579.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  <w:rPr>
          <w:rFonts w:cstheme="minorHAnsi"/>
          <w:szCs w:val="21"/>
        </w:rPr>
      </w:pPr>
      <w:r w:rsidRPr="00C05330">
        <w:rPr>
          <w:rFonts w:cstheme="minorHAnsi"/>
          <w:szCs w:val="21"/>
        </w:rPr>
        <w:t>X. Xu, B. Yan, Intelligent Molecular Searcher from Logic Computing Network Based on Eu(III) Functionalized UMOFs for Environmental Monitoring. Adv. Funct. Mater. 2017, 27, 1700247-1700258.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  <w:rPr>
          <w:rFonts w:cstheme="minorHAnsi"/>
          <w:szCs w:val="21"/>
        </w:rPr>
      </w:pPr>
      <w:r w:rsidRPr="00C05330">
        <w:rPr>
          <w:rFonts w:cstheme="minorHAnsi"/>
          <w:szCs w:val="21"/>
        </w:rPr>
        <w:t>N. Du, J. Song, S. Li, Y. Chi, F. Bai, Y. Xing, A Highly Stable 3D Luminescent Indium−Polycarboxylic Framework for the Turn-off Detection of UO22+,Ru3+, and Biomolecule Thiamines. ACS Appl. Mater. Interfaces 2016, 8, 28718-28726.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  <w:rPr>
          <w:rFonts w:cstheme="minorHAnsi"/>
          <w:szCs w:val="21"/>
        </w:rPr>
      </w:pPr>
      <w:r w:rsidRPr="00C05330">
        <w:rPr>
          <w:rFonts w:cstheme="minorHAnsi"/>
          <w:szCs w:val="21"/>
        </w:rPr>
        <w:t>J. M. Slocik, C. A. Crouse, J. E. Spowart, R. R. Naik, Biologically tunable reactivity of energetic nanomaterials using protein cages. Nano Lett. 2013, 13:2535−2540.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  <w:rPr>
          <w:rFonts w:cstheme="minorHAnsi"/>
          <w:szCs w:val="21"/>
        </w:rPr>
      </w:pPr>
      <w:r w:rsidRPr="00C05330">
        <w:rPr>
          <w:rFonts w:cstheme="minorHAnsi"/>
          <w:szCs w:val="21"/>
        </w:rPr>
        <w:t>H. Wang, R. J. Jacob, J. B. DeLisio, M. R. Zachariah, Assembly and encapsulation of aluminum NP’s within AP/NC matrix and their reactive properties, Combustion and Flame, 2017, 180:175–183.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  <w:rPr>
          <w:rFonts w:cstheme="minorHAnsi"/>
          <w:szCs w:val="21"/>
        </w:rPr>
      </w:pPr>
      <w:r w:rsidRPr="00C05330">
        <w:rPr>
          <w:rFonts w:cstheme="minorHAnsi"/>
          <w:szCs w:val="21"/>
        </w:rPr>
        <w:t>X. Jin, V. Balasubramanian, T. Selvan, et al. Highly ordered mesoporous carbon nitride nanoparticles with high nitrogen content: a metal‐free basic catalyst. Angewandte Chemie International Edition, 2009, 48(42): 7884-7887.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  <w:rPr>
          <w:rFonts w:cstheme="minorHAnsi"/>
          <w:szCs w:val="21"/>
        </w:rPr>
      </w:pPr>
      <w:r w:rsidRPr="00C05330">
        <w:rPr>
          <w:rFonts w:cstheme="minorHAnsi"/>
          <w:szCs w:val="21"/>
        </w:rPr>
        <w:t>A. Vinu, K Ariga, T. Mori, et al. Preparation and characterization of well‐ordered hexagonal mesoporous carbon nitride. Advanced materials, 2005, 17(13): 1648-1652.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  <w:rPr>
          <w:rFonts w:cstheme="minorHAnsi"/>
          <w:szCs w:val="21"/>
        </w:rPr>
      </w:pPr>
      <w:r w:rsidRPr="00C05330">
        <w:rPr>
          <w:rFonts w:cstheme="minorHAnsi"/>
          <w:szCs w:val="21"/>
        </w:rPr>
        <w:t>J. Senker, K. Schwinghammer, B. Lostch, et al. Crystalline carbon nitride nanosheets for improved visible-light hydrogen evolution. Journal of the American Chemical Society, 2014, 136(5): 1730-1733.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  <w:rPr>
          <w:rFonts w:cstheme="minorHAnsi"/>
          <w:szCs w:val="21"/>
        </w:rPr>
      </w:pPr>
      <w:r w:rsidRPr="00C05330">
        <w:rPr>
          <w:rFonts w:cstheme="minorHAnsi"/>
          <w:szCs w:val="21"/>
        </w:rPr>
        <w:t>F. M. Zhang, J. L. Sheng, Z. D. Yang, X. J. Sun, H. L. Tang, M. Lu, H. Dong, F. C. Shen, J. Liu, and Y. Q. Lan</w:t>
      </w:r>
      <w:r w:rsidRPr="00C05330">
        <w:rPr>
          <w:rFonts w:cstheme="minorHAnsi"/>
          <w:szCs w:val="21"/>
        </w:rPr>
        <w:t>，</w:t>
      </w:r>
      <w:r w:rsidRPr="00C05330">
        <w:rPr>
          <w:rFonts w:cstheme="minorHAnsi"/>
          <w:szCs w:val="21"/>
        </w:rPr>
        <w:t>Rational Design of MOF/COF Hybrid Materials for Photocatalytic H2 Evolution in the Presence of Sacrificial Electron Donors. Angew. Chem. Int. Ed. 2018, 57, 12106–12110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  <w:rPr>
          <w:rFonts w:cstheme="minorHAnsi"/>
          <w:szCs w:val="21"/>
        </w:rPr>
      </w:pPr>
      <w:r w:rsidRPr="00C05330">
        <w:rPr>
          <w:rFonts w:cstheme="minorHAnsi"/>
          <w:szCs w:val="21"/>
        </w:rPr>
        <w:t>C. Lee, X. Wei, J. Kysar, J. Hone, Measurement of the elastic properties and intrinsic strength of monolayer graphene. Science, 2008, 321 (5887): 385-388.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  <w:rPr>
          <w:rFonts w:cstheme="minorHAnsi"/>
          <w:szCs w:val="21"/>
        </w:rPr>
      </w:pPr>
      <w:r w:rsidRPr="00C05330">
        <w:rPr>
          <w:rFonts w:cstheme="minorHAnsi"/>
          <w:szCs w:val="21"/>
        </w:rPr>
        <w:t>K. Kelly, E. Coronado, L. Zhao, G. Schatz, The optical properties of metal nanoparticles: The influence of size, shape, and dielectric environment, J. Phys. Chem. B, 2003, 107 (3): 668-677.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  <w:rPr>
          <w:rFonts w:cstheme="minorHAnsi"/>
          <w:szCs w:val="21"/>
        </w:rPr>
      </w:pPr>
      <w:r w:rsidRPr="00C05330">
        <w:rPr>
          <w:rFonts w:cstheme="minorHAnsi"/>
          <w:szCs w:val="21"/>
        </w:rPr>
        <w:t>M. Gratzel, Photoelectrochemical cells, Nature, 2001, 414 (6861): 338-344.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  <w:rPr>
          <w:rFonts w:cstheme="minorHAnsi"/>
          <w:szCs w:val="21"/>
        </w:rPr>
      </w:pPr>
      <w:r w:rsidRPr="00C05330">
        <w:rPr>
          <w:rFonts w:cstheme="minorHAnsi"/>
          <w:szCs w:val="21"/>
        </w:rPr>
        <w:t>M. Stoller, S. Park, Y. Zhu, J. An, R. Ruoff, Graphene-Based Ultracapacitors, Nano Letters, 2008, 8 (10): 3498-3502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  <w:rPr>
          <w:rFonts w:cstheme="minorHAnsi"/>
          <w:szCs w:val="21"/>
        </w:rPr>
      </w:pPr>
      <w:r w:rsidRPr="00C05330">
        <w:t xml:space="preserve">M. Moliner, C. Martinez, A. Corma, Multipore zeolites: synthesis and catalytic applications, </w:t>
      </w:r>
      <w:r w:rsidRPr="00C05330">
        <w:rPr>
          <w:rFonts w:cstheme="minorHAnsi"/>
          <w:szCs w:val="21"/>
        </w:rPr>
        <w:t>Angew. Chem. Int. Ed. 2015, 54(12): 3560-3579.</w:t>
      </w:r>
    </w:p>
    <w:p w:rsidR="00144677" w:rsidRPr="00C05330" w:rsidRDefault="008C53A8">
      <w:pPr>
        <w:pStyle w:val="af4"/>
        <w:numPr>
          <w:ilvl w:val="0"/>
          <w:numId w:val="2"/>
        </w:numPr>
        <w:ind w:firstLineChars="0"/>
        <w:rPr>
          <w:rFonts w:cstheme="minorHAnsi"/>
          <w:szCs w:val="21"/>
        </w:rPr>
      </w:pPr>
      <w:r w:rsidRPr="00C05330">
        <w:rPr>
          <w:kern w:val="0"/>
          <w:szCs w:val="21"/>
        </w:rPr>
        <w:t xml:space="preserve">B. Lebeau, A. Galarneau, M. Linden, </w:t>
      </w:r>
      <w:r w:rsidRPr="00C05330">
        <w:rPr>
          <w:rFonts w:eastAsia="AdvOTfb668818.B"/>
          <w:kern w:val="0"/>
          <w:szCs w:val="21"/>
        </w:rPr>
        <w:t>Introduction for 20 years of research on ordered</w:t>
      </w:r>
      <w:r w:rsidRPr="00C05330">
        <w:rPr>
          <w:rFonts w:eastAsia="AdvOTfb668818.B" w:hint="eastAsia"/>
          <w:kern w:val="0"/>
          <w:szCs w:val="21"/>
        </w:rPr>
        <w:t xml:space="preserve"> </w:t>
      </w:r>
      <w:r w:rsidRPr="00C05330">
        <w:rPr>
          <w:rFonts w:eastAsia="AdvOTfb668818.B"/>
          <w:kern w:val="0"/>
          <w:szCs w:val="21"/>
        </w:rPr>
        <w:lastRenderedPageBreak/>
        <w:t xml:space="preserve">mesoporous materials, </w:t>
      </w:r>
      <w:r w:rsidRPr="00C05330">
        <w:rPr>
          <w:kern w:val="0"/>
          <w:szCs w:val="21"/>
        </w:rPr>
        <w:t>Chem</w:t>
      </w:r>
      <w:r w:rsidRPr="00C05330">
        <w:rPr>
          <w:rFonts w:hint="eastAsia"/>
          <w:kern w:val="0"/>
          <w:szCs w:val="21"/>
        </w:rPr>
        <w:t>.</w:t>
      </w:r>
      <w:r w:rsidRPr="00C05330">
        <w:rPr>
          <w:kern w:val="0"/>
          <w:szCs w:val="21"/>
        </w:rPr>
        <w:t xml:space="preserve"> Soc</w:t>
      </w:r>
      <w:r w:rsidRPr="00C05330">
        <w:rPr>
          <w:rFonts w:hint="eastAsia"/>
          <w:kern w:val="0"/>
          <w:szCs w:val="21"/>
        </w:rPr>
        <w:t>.</w:t>
      </w:r>
      <w:r w:rsidRPr="00C05330">
        <w:rPr>
          <w:kern w:val="0"/>
          <w:szCs w:val="21"/>
        </w:rPr>
        <w:t xml:space="preserve"> Rev</w:t>
      </w:r>
      <w:r w:rsidRPr="00C05330">
        <w:rPr>
          <w:rFonts w:hint="eastAsia"/>
          <w:kern w:val="0"/>
          <w:szCs w:val="21"/>
        </w:rPr>
        <w:t>.</w:t>
      </w:r>
      <w:r w:rsidRPr="00C05330">
        <w:rPr>
          <w:kern w:val="0"/>
          <w:szCs w:val="21"/>
        </w:rPr>
        <w:t xml:space="preserve">, 2013, </w:t>
      </w:r>
      <w:r w:rsidRPr="00C05330">
        <w:rPr>
          <w:bCs/>
          <w:kern w:val="0"/>
          <w:szCs w:val="21"/>
        </w:rPr>
        <w:t>42</w:t>
      </w:r>
      <w:r w:rsidRPr="00C05330">
        <w:rPr>
          <w:kern w:val="0"/>
          <w:szCs w:val="21"/>
        </w:rPr>
        <w:t>, 3661-3662</w:t>
      </w:r>
      <w:r w:rsidRPr="00C05330">
        <w:rPr>
          <w:rFonts w:hint="eastAsia"/>
          <w:kern w:val="0"/>
          <w:szCs w:val="21"/>
        </w:rPr>
        <w:t>.</w:t>
      </w:r>
    </w:p>
    <w:p w:rsidR="00144677" w:rsidRPr="00C05330" w:rsidRDefault="008C53A8">
      <w:pPr>
        <w:rPr>
          <w:rFonts w:cstheme="minorHAnsi"/>
          <w:szCs w:val="21"/>
        </w:rPr>
      </w:pPr>
      <w:r w:rsidRPr="00C05330">
        <w:rPr>
          <w:rFonts w:cstheme="minorHAnsi" w:hint="eastAsia"/>
          <w:szCs w:val="21"/>
        </w:rPr>
        <w:t>实验中心</w:t>
      </w:r>
    </w:p>
    <w:p w:rsidR="00144677" w:rsidRPr="00C05330" w:rsidRDefault="008C53A8">
      <w:pPr>
        <w:pStyle w:val="af4"/>
        <w:numPr>
          <w:ilvl w:val="0"/>
          <w:numId w:val="2"/>
        </w:numPr>
        <w:autoSpaceDE w:val="0"/>
        <w:autoSpaceDN w:val="0"/>
        <w:adjustRightInd w:val="0"/>
        <w:snapToGrid w:val="0"/>
        <w:ind w:firstLineChars="0"/>
        <w:rPr>
          <w:rFonts w:eastAsia="AdvOT5777b7ad"/>
          <w:kern w:val="0"/>
          <w:szCs w:val="21"/>
        </w:rPr>
      </w:pPr>
      <w:r w:rsidRPr="00C05330">
        <w:rPr>
          <w:rFonts w:eastAsia="AdvOT5777b7ad"/>
          <w:kern w:val="0"/>
          <w:szCs w:val="21"/>
        </w:rPr>
        <w:t>Dong-Kwon Lim, Ki-Seok Jeon, Jae-Ho Hwang,</w:t>
      </w:r>
      <w:r w:rsidRPr="00C05330">
        <w:rPr>
          <w:rFonts w:eastAsia="AdvOT5777b7ad" w:hint="eastAsia"/>
          <w:kern w:val="0"/>
          <w:szCs w:val="21"/>
        </w:rPr>
        <w:t xml:space="preserve"> et al. </w:t>
      </w:r>
      <w:r w:rsidRPr="00C05330">
        <w:rPr>
          <w:rFonts w:eastAsia="AdvOT5777b7ad"/>
          <w:kern w:val="0"/>
          <w:szCs w:val="21"/>
        </w:rPr>
        <w:t>Highly uniform and reproducible surface-enhanced</w:t>
      </w:r>
      <w:r w:rsidRPr="00C05330">
        <w:rPr>
          <w:rFonts w:eastAsia="AdvOT5777b7ad" w:hint="eastAsia"/>
          <w:kern w:val="0"/>
          <w:szCs w:val="21"/>
        </w:rPr>
        <w:t xml:space="preserve"> </w:t>
      </w:r>
      <w:r w:rsidRPr="00C05330">
        <w:rPr>
          <w:rFonts w:eastAsia="AdvOT5777b7ad"/>
          <w:kern w:val="0"/>
          <w:szCs w:val="21"/>
        </w:rPr>
        <w:t>Raman scattering from DNA-tailorable</w:t>
      </w:r>
      <w:r w:rsidRPr="00C05330">
        <w:rPr>
          <w:rFonts w:eastAsia="AdvOT5777b7ad" w:hint="eastAsia"/>
          <w:kern w:val="0"/>
          <w:szCs w:val="21"/>
        </w:rPr>
        <w:t xml:space="preserve"> </w:t>
      </w:r>
      <w:r w:rsidRPr="00C05330">
        <w:rPr>
          <w:rFonts w:eastAsia="AdvOT5777b7ad"/>
          <w:kern w:val="0"/>
          <w:szCs w:val="21"/>
        </w:rPr>
        <w:t>nanoparticles with 1-nm interior gap</w:t>
      </w:r>
      <w:r w:rsidRPr="00C05330">
        <w:rPr>
          <w:rFonts w:eastAsia="AdvOT5777b7ad" w:hint="eastAsia"/>
          <w:kern w:val="0"/>
          <w:szCs w:val="21"/>
        </w:rPr>
        <w:t>.</w:t>
      </w:r>
      <w:r w:rsidRPr="00C05330">
        <w:rPr>
          <w:rFonts w:eastAsia="AdvOT5777b7ad"/>
          <w:kern w:val="0"/>
          <w:szCs w:val="21"/>
        </w:rPr>
        <w:t>N</w:t>
      </w:r>
      <w:r w:rsidRPr="00C05330">
        <w:rPr>
          <w:rFonts w:eastAsia="AdvOT5777b7ad" w:hint="eastAsia"/>
          <w:kern w:val="0"/>
          <w:szCs w:val="21"/>
        </w:rPr>
        <w:t>atrue nanotechnolygy, 2011, 6, 452-460.</w:t>
      </w:r>
    </w:p>
    <w:p w:rsidR="00144677" w:rsidRPr="00C05330" w:rsidRDefault="008C53A8">
      <w:pPr>
        <w:pStyle w:val="af4"/>
        <w:numPr>
          <w:ilvl w:val="0"/>
          <w:numId w:val="2"/>
        </w:numPr>
        <w:autoSpaceDE w:val="0"/>
        <w:autoSpaceDN w:val="0"/>
        <w:adjustRightInd w:val="0"/>
        <w:ind w:firstLineChars="0"/>
        <w:jc w:val="left"/>
        <w:rPr>
          <w:kern w:val="0"/>
          <w:szCs w:val="21"/>
        </w:rPr>
      </w:pPr>
      <w:r w:rsidRPr="00C05330">
        <w:rPr>
          <w:kern w:val="0"/>
          <w:szCs w:val="21"/>
        </w:rPr>
        <w:t>Jian Feng Li, Yi Fan Huang, Yong Ding, et al, Shell-isolated nanoparticle-enhanced Raman</w:t>
      </w:r>
    </w:p>
    <w:p w:rsidR="00144677" w:rsidRPr="00C05330" w:rsidRDefault="008C53A8">
      <w:pPr>
        <w:pStyle w:val="af4"/>
        <w:autoSpaceDE w:val="0"/>
        <w:autoSpaceDN w:val="0"/>
        <w:adjustRightInd w:val="0"/>
        <w:snapToGrid w:val="0"/>
        <w:ind w:left="420" w:firstLineChars="0" w:firstLine="0"/>
        <w:rPr>
          <w:kern w:val="0"/>
          <w:szCs w:val="21"/>
        </w:rPr>
      </w:pPr>
      <w:r w:rsidRPr="00C05330">
        <w:rPr>
          <w:kern w:val="0"/>
          <w:szCs w:val="21"/>
        </w:rPr>
        <w:t>Spectroscopy</w:t>
      </w:r>
      <w:r w:rsidRPr="00C05330">
        <w:rPr>
          <w:rFonts w:hint="eastAsia"/>
          <w:kern w:val="0"/>
          <w:szCs w:val="21"/>
        </w:rPr>
        <w:t>.Natrue Letters, 2010, 464, 392-395.</w:t>
      </w:r>
    </w:p>
    <w:p w:rsidR="00144677" w:rsidRPr="00C05330" w:rsidRDefault="008C53A8">
      <w:pPr>
        <w:pStyle w:val="af4"/>
        <w:numPr>
          <w:ilvl w:val="0"/>
          <w:numId w:val="2"/>
        </w:numPr>
        <w:autoSpaceDE w:val="0"/>
        <w:autoSpaceDN w:val="0"/>
        <w:adjustRightInd w:val="0"/>
        <w:snapToGrid w:val="0"/>
        <w:ind w:firstLineChars="0"/>
        <w:rPr>
          <w:rFonts w:eastAsia="AdvOT5777b7ad"/>
          <w:kern w:val="0"/>
          <w:szCs w:val="21"/>
        </w:rPr>
      </w:pPr>
      <w:r w:rsidRPr="00C05330">
        <w:rPr>
          <w:kern w:val="0"/>
          <w:szCs w:val="21"/>
        </w:rPr>
        <w:t>Ronit Freeman,Xiaoqing Liu,and Itamar Willner. Chemiluminescent and Chemiluminescence Resonance Energy</w:t>
      </w:r>
      <w:r w:rsidRPr="00C05330">
        <w:rPr>
          <w:rFonts w:hint="eastAsia"/>
          <w:kern w:val="0"/>
          <w:szCs w:val="21"/>
        </w:rPr>
        <w:t xml:space="preserve"> </w:t>
      </w:r>
      <w:r w:rsidRPr="00C05330">
        <w:rPr>
          <w:kern w:val="0"/>
          <w:szCs w:val="21"/>
        </w:rPr>
        <w:t>Transfer (CRET) Detection of DNA, Metal Ions, and</w:t>
      </w:r>
      <w:r w:rsidRPr="00C05330">
        <w:rPr>
          <w:rFonts w:hint="eastAsia"/>
          <w:kern w:val="0"/>
          <w:szCs w:val="21"/>
        </w:rPr>
        <w:t xml:space="preserve"> </w:t>
      </w:r>
      <w:r w:rsidRPr="00C05330">
        <w:rPr>
          <w:kern w:val="0"/>
          <w:szCs w:val="21"/>
        </w:rPr>
        <w:t>Aptamer</w:t>
      </w:r>
      <w:r w:rsidRPr="00C05330">
        <w:rPr>
          <w:rFonts w:eastAsia="AdvP4C4E74"/>
          <w:kern w:val="0"/>
          <w:szCs w:val="21"/>
        </w:rPr>
        <w:t>_</w:t>
      </w:r>
      <w:r w:rsidRPr="00C05330">
        <w:rPr>
          <w:kern w:val="0"/>
          <w:szCs w:val="21"/>
        </w:rPr>
        <w:t>Substrate</w:t>
      </w:r>
      <w:r w:rsidRPr="00C05330">
        <w:rPr>
          <w:rFonts w:hint="eastAsia"/>
          <w:kern w:val="0"/>
          <w:szCs w:val="21"/>
        </w:rPr>
        <w:t xml:space="preserve"> </w:t>
      </w:r>
      <w:r w:rsidRPr="00C05330">
        <w:rPr>
          <w:kern w:val="0"/>
          <w:szCs w:val="21"/>
        </w:rPr>
        <w:t>Complexes Using Hemin/G-Quadruplexesand CdSe/ZnS Quantum Dots. J. Am. Chem. Soc. 2</w:t>
      </w:r>
      <w:r w:rsidRPr="00C05330">
        <w:rPr>
          <w:rFonts w:eastAsia="AdvOT5777b7ad"/>
          <w:kern w:val="0"/>
          <w:szCs w:val="21"/>
        </w:rPr>
        <w:t>011, 133, 11597–11604</w:t>
      </w:r>
      <w:r w:rsidRPr="00C05330">
        <w:rPr>
          <w:rFonts w:eastAsia="AdvOT5777b7ad" w:hint="eastAsia"/>
          <w:kern w:val="0"/>
          <w:szCs w:val="21"/>
        </w:rPr>
        <w:t>.</w:t>
      </w:r>
    </w:p>
    <w:p w:rsidR="00144677" w:rsidRPr="00C05330" w:rsidRDefault="008C53A8">
      <w:pPr>
        <w:pStyle w:val="af4"/>
        <w:numPr>
          <w:ilvl w:val="0"/>
          <w:numId w:val="2"/>
        </w:numPr>
        <w:autoSpaceDE w:val="0"/>
        <w:autoSpaceDN w:val="0"/>
        <w:adjustRightInd w:val="0"/>
        <w:snapToGrid w:val="0"/>
        <w:ind w:firstLineChars="0"/>
        <w:rPr>
          <w:kern w:val="0"/>
          <w:szCs w:val="21"/>
        </w:rPr>
      </w:pPr>
      <w:r w:rsidRPr="00C05330">
        <w:rPr>
          <w:bCs/>
          <w:kern w:val="0"/>
          <w:szCs w:val="21"/>
        </w:rPr>
        <w:t>Anne M. Evans,</w:t>
      </w:r>
      <w:r w:rsidRPr="00C05330">
        <w:rPr>
          <w:rFonts w:hint="eastAsia"/>
          <w:bCs/>
          <w:kern w:val="0"/>
          <w:szCs w:val="21"/>
        </w:rPr>
        <w:t xml:space="preserve"> </w:t>
      </w:r>
      <w:r w:rsidRPr="00C05330">
        <w:rPr>
          <w:bCs/>
          <w:kern w:val="0"/>
          <w:szCs w:val="21"/>
        </w:rPr>
        <w:t>CoreyD.DeHaven, Tom Barrett</w:t>
      </w:r>
      <w:r w:rsidRPr="00C05330">
        <w:rPr>
          <w:rFonts w:hint="eastAsia"/>
          <w:bCs/>
          <w:kern w:val="0"/>
          <w:szCs w:val="21"/>
        </w:rPr>
        <w:t xml:space="preserve"> et al</w:t>
      </w:r>
      <w:r w:rsidRPr="00C05330">
        <w:rPr>
          <w:bCs/>
          <w:kern w:val="0"/>
          <w:szCs w:val="21"/>
        </w:rPr>
        <w:t>. Integrated, Nontargeted Ultrahigh Performance</w:t>
      </w:r>
      <w:r w:rsidRPr="00C05330">
        <w:rPr>
          <w:rFonts w:hint="eastAsia"/>
          <w:bCs/>
          <w:kern w:val="0"/>
          <w:szCs w:val="21"/>
        </w:rPr>
        <w:t xml:space="preserve"> </w:t>
      </w:r>
      <w:r w:rsidRPr="00C05330">
        <w:rPr>
          <w:bCs/>
          <w:kern w:val="0"/>
          <w:szCs w:val="21"/>
        </w:rPr>
        <w:t>Liquid Chromatography/Electrospray IonizationTandem Mass Spectrometry Platform for the</w:t>
      </w:r>
      <w:r w:rsidRPr="00C05330">
        <w:rPr>
          <w:rFonts w:hint="eastAsia"/>
          <w:bCs/>
          <w:kern w:val="0"/>
          <w:szCs w:val="21"/>
        </w:rPr>
        <w:t xml:space="preserve"> </w:t>
      </w:r>
      <w:r w:rsidRPr="00C05330">
        <w:rPr>
          <w:bCs/>
          <w:kern w:val="0"/>
          <w:szCs w:val="21"/>
        </w:rPr>
        <w:t>Identification and Relative Quantification of the</w:t>
      </w:r>
      <w:r w:rsidRPr="00C05330">
        <w:rPr>
          <w:rFonts w:hint="eastAsia"/>
          <w:bCs/>
          <w:kern w:val="0"/>
          <w:szCs w:val="21"/>
        </w:rPr>
        <w:t xml:space="preserve"> </w:t>
      </w:r>
      <w:r w:rsidRPr="00C05330">
        <w:rPr>
          <w:bCs/>
          <w:kern w:val="0"/>
          <w:szCs w:val="21"/>
        </w:rPr>
        <w:t>Small-Molecule Complement of Biological Systems.</w:t>
      </w:r>
      <w:r w:rsidRPr="00C05330">
        <w:rPr>
          <w:iCs/>
          <w:kern w:val="0"/>
          <w:szCs w:val="21"/>
        </w:rPr>
        <w:t xml:space="preserve"> Anal. Chem. </w:t>
      </w:r>
      <w:r w:rsidRPr="00C05330">
        <w:rPr>
          <w:bCs/>
          <w:kern w:val="0"/>
          <w:szCs w:val="21"/>
        </w:rPr>
        <w:t xml:space="preserve">2009, </w:t>
      </w:r>
      <w:r w:rsidRPr="00C05330">
        <w:rPr>
          <w:iCs/>
          <w:kern w:val="0"/>
          <w:szCs w:val="21"/>
        </w:rPr>
        <w:t xml:space="preserve">81, </w:t>
      </w:r>
      <w:r w:rsidRPr="00C05330">
        <w:rPr>
          <w:kern w:val="0"/>
          <w:szCs w:val="21"/>
        </w:rPr>
        <w:t>6656–6667</w:t>
      </w:r>
      <w:r w:rsidRPr="00C05330">
        <w:rPr>
          <w:rFonts w:hint="eastAsia"/>
          <w:kern w:val="0"/>
          <w:szCs w:val="21"/>
        </w:rPr>
        <w:t>.</w:t>
      </w:r>
    </w:p>
    <w:p w:rsidR="00144677" w:rsidRPr="00C05330" w:rsidRDefault="008C53A8">
      <w:pPr>
        <w:pStyle w:val="af4"/>
        <w:numPr>
          <w:ilvl w:val="0"/>
          <w:numId w:val="2"/>
        </w:numPr>
        <w:autoSpaceDE w:val="0"/>
        <w:autoSpaceDN w:val="0"/>
        <w:adjustRightInd w:val="0"/>
        <w:snapToGrid w:val="0"/>
        <w:ind w:firstLineChars="0"/>
        <w:rPr>
          <w:kern w:val="0"/>
          <w:szCs w:val="21"/>
        </w:rPr>
      </w:pPr>
      <w:r w:rsidRPr="00C05330">
        <w:rPr>
          <w:kern w:val="0"/>
          <w:szCs w:val="21"/>
        </w:rPr>
        <w:t>Min Zhang, Xihao Zhang, Xiwen He,et al. A self-assembled polydopamine film on the surface of magnetic nanoparticles</w:t>
      </w:r>
      <w:r w:rsidRPr="00C05330">
        <w:rPr>
          <w:rFonts w:hint="eastAsia"/>
          <w:kern w:val="0"/>
          <w:szCs w:val="21"/>
        </w:rPr>
        <w:t xml:space="preserve"> </w:t>
      </w:r>
      <w:r w:rsidRPr="00C05330">
        <w:rPr>
          <w:kern w:val="0"/>
          <w:szCs w:val="21"/>
        </w:rPr>
        <w:t>for specific capture of protein. Nanoscale, 2012, 4,</w:t>
      </w:r>
      <w:r w:rsidRPr="00C05330">
        <w:rPr>
          <w:rFonts w:hint="eastAsia"/>
          <w:kern w:val="0"/>
          <w:szCs w:val="21"/>
        </w:rPr>
        <w:t xml:space="preserve"> </w:t>
      </w:r>
      <w:r w:rsidRPr="00C05330">
        <w:rPr>
          <w:kern w:val="0"/>
          <w:szCs w:val="21"/>
        </w:rPr>
        <w:t>3141–3147.</w:t>
      </w:r>
    </w:p>
    <w:p w:rsidR="00144677" w:rsidRPr="00C05330" w:rsidRDefault="008C53A8">
      <w:pPr>
        <w:pStyle w:val="af4"/>
        <w:numPr>
          <w:ilvl w:val="0"/>
          <w:numId w:val="2"/>
        </w:numPr>
        <w:autoSpaceDE w:val="0"/>
        <w:autoSpaceDN w:val="0"/>
        <w:adjustRightInd w:val="0"/>
        <w:snapToGrid w:val="0"/>
        <w:ind w:firstLineChars="0"/>
        <w:rPr>
          <w:kern w:val="0"/>
          <w:szCs w:val="21"/>
        </w:rPr>
      </w:pPr>
      <w:r w:rsidRPr="00C05330">
        <w:rPr>
          <w:kern w:val="0"/>
          <w:szCs w:val="21"/>
        </w:rPr>
        <w:t>Pengzuo Chen, Tianpei Zhou, Sibo Wang, et al.</w:t>
      </w:r>
      <w:r w:rsidRPr="00C05330">
        <w:rPr>
          <w:bCs/>
          <w:kern w:val="0"/>
          <w:szCs w:val="21"/>
        </w:rPr>
        <w:t xml:space="preserve"> Dynamic Migration of Surface Fluorine-anions on Cobalt-based</w:t>
      </w:r>
      <w:r w:rsidRPr="00C05330">
        <w:rPr>
          <w:rFonts w:hint="eastAsia"/>
          <w:bCs/>
          <w:kern w:val="0"/>
          <w:szCs w:val="21"/>
        </w:rPr>
        <w:t xml:space="preserve"> </w:t>
      </w:r>
      <w:r w:rsidRPr="00C05330">
        <w:rPr>
          <w:bCs/>
          <w:kern w:val="0"/>
          <w:szCs w:val="21"/>
        </w:rPr>
        <w:t>Materials Realizing Enhanced Oxygen Evolution Catalysis.</w:t>
      </w:r>
      <w:r w:rsidRPr="00C05330">
        <w:rPr>
          <w:rFonts w:eastAsia="ArialNarrow-Italic"/>
          <w:i/>
          <w:iCs/>
          <w:kern w:val="0"/>
          <w:szCs w:val="21"/>
        </w:rPr>
        <w:t xml:space="preserve"> </w:t>
      </w:r>
      <w:r w:rsidRPr="00C05330">
        <w:rPr>
          <w:rFonts w:eastAsia="ArialNarrow-Italic"/>
          <w:iCs/>
          <w:kern w:val="0"/>
          <w:szCs w:val="21"/>
        </w:rPr>
        <w:t xml:space="preserve">Angew. Chem. </w:t>
      </w:r>
      <w:r w:rsidRPr="00C05330">
        <w:rPr>
          <w:rFonts w:eastAsia="ArialUnicodeMS"/>
          <w:kern w:val="0"/>
          <w:szCs w:val="21"/>
        </w:rPr>
        <w:t>201809220</w:t>
      </w:r>
      <w:r w:rsidRPr="00C05330">
        <w:rPr>
          <w:rFonts w:eastAsia="ArialUnicodeMS" w:hint="eastAsia"/>
          <w:kern w:val="0"/>
          <w:szCs w:val="21"/>
        </w:rPr>
        <w:t>.</w:t>
      </w:r>
    </w:p>
    <w:p w:rsidR="00144677" w:rsidRPr="00C05330" w:rsidRDefault="008C53A8">
      <w:pPr>
        <w:pStyle w:val="af4"/>
        <w:numPr>
          <w:ilvl w:val="0"/>
          <w:numId w:val="2"/>
        </w:numPr>
        <w:autoSpaceDE w:val="0"/>
        <w:autoSpaceDN w:val="0"/>
        <w:adjustRightInd w:val="0"/>
        <w:snapToGrid w:val="0"/>
        <w:ind w:firstLineChars="0"/>
        <w:rPr>
          <w:kern w:val="0"/>
          <w:szCs w:val="21"/>
        </w:rPr>
      </w:pPr>
      <w:r w:rsidRPr="00C05330">
        <w:rPr>
          <w:kern w:val="0"/>
          <w:szCs w:val="21"/>
        </w:rPr>
        <w:t>Bo Zhang, Xueli Zheng, Oleksandr Voznyy, et al. Homogeneously dispersed multimetal</w:t>
      </w:r>
      <w:r w:rsidRPr="00C05330">
        <w:rPr>
          <w:rFonts w:hint="eastAsia"/>
          <w:kern w:val="0"/>
          <w:szCs w:val="21"/>
        </w:rPr>
        <w:t xml:space="preserve"> </w:t>
      </w:r>
      <w:r w:rsidRPr="00C05330">
        <w:rPr>
          <w:kern w:val="0"/>
          <w:szCs w:val="21"/>
        </w:rPr>
        <w:t>oxygen-evolving catalysts.</w:t>
      </w:r>
      <w:r w:rsidRPr="00C05330">
        <w:rPr>
          <w:iCs/>
          <w:kern w:val="0"/>
          <w:szCs w:val="21"/>
        </w:rPr>
        <w:t xml:space="preserve"> Science</w:t>
      </w:r>
      <w:r w:rsidRPr="00C05330">
        <w:rPr>
          <w:rFonts w:hint="eastAsia"/>
          <w:iCs/>
          <w:kern w:val="0"/>
          <w:szCs w:val="21"/>
        </w:rPr>
        <w:t xml:space="preserve">, </w:t>
      </w:r>
      <w:r w:rsidRPr="00C05330">
        <w:rPr>
          <w:bCs/>
          <w:kern w:val="0"/>
          <w:szCs w:val="21"/>
        </w:rPr>
        <w:t xml:space="preserve">352 </w:t>
      </w:r>
      <w:r w:rsidRPr="00C05330">
        <w:rPr>
          <w:kern w:val="0"/>
          <w:szCs w:val="21"/>
        </w:rPr>
        <w:t>(6283)</w:t>
      </w:r>
      <w:r w:rsidRPr="00C05330">
        <w:rPr>
          <w:rFonts w:hint="eastAsia"/>
          <w:kern w:val="0"/>
          <w:szCs w:val="21"/>
        </w:rPr>
        <w:t xml:space="preserve">, </w:t>
      </w:r>
      <w:r w:rsidRPr="00C05330">
        <w:rPr>
          <w:kern w:val="0"/>
          <w:szCs w:val="21"/>
        </w:rPr>
        <w:t>333-337.</w:t>
      </w:r>
    </w:p>
    <w:p w:rsidR="00144677" w:rsidRPr="00C05330" w:rsidRDefault="008C53A8">
      <w:pPr>
        <w:pStyle w:val="af4"/>
        <w:numPr>
          <w:ilvl w:val="0"/>
          <w:numId w:val="2"/>
        </w:numPr>
        <w:autoSpaceDE w:val="0"/>
        <w:autoSpaceDN w:val="0"/>
        <w:adjustRightInd w:val="0"/>
        <w:snapToGrid w:val="0"/>
        <w:ind w:firstLineChars="0"/>
        <w:rPr>
          <w:kern w:val="0"/>
          <w:szCs w:val="21"/>
        </w:rPr>
      </w:pPr>
      <w:r w:rsidRPr="00C05330">
        <w:rPr>
          <w:kern w:val="0"/>
          <w:szCs w:val="21"/>
        </w:rPr>
        <w:t>Eric J. Popczun, James R. McKone, Carlos G. Read, et al. Nanostructured Nickel Phosphide as an Electrocatalyst for the</w:t>
      </w:r>
      <w:r w:rsidRPr="00C05330">
        <w:rPr>
          <w:rFonts w:hint="eastAsia"/>
          <w:kern w:val="0"/>
          <w:szCs w:val="21"/>
        </w:rPr>
        <w:t xml:space="preserve"> </w:t>
      </w:r>
      <w:r w:rsidRPr="00C05330">
        <w:rPr>
          <w:kern w:val="0"/>
          <w:szCs w:val="21"/>
        </w:rPr>
        <w:t>Hydrogen Evolution Reaction. J. Am. Chem. Soc. 2013, 135, 9267</w:t>
      </w:r>
      <w:r w:rsidRPr="00C05330">
        <w:rPr>
          <w:rFonts w:eastAsia="MS Mincho"/>
          <w:kern w:val="0"/>
          <w:szCs w:val="21"/>
        </w:rPr>
        <w:t>−</w:t>
      </w:r>
      <w:r w:rsidRPr="00C05330">
        <w:rPr>
          <w:kern w:val="0"/>
          <w:szCs w:val="21"/>
        </w:rPr>
        <w:t>9270</w:t>
      </w:r>
      <w:r w:rsidRPr="00C05330">
        <w:rPr>
          <w:rFonts w:hint="eastAsia"/>
          <w:kern w:val="0"/>
          <w:szCs w:val="21"/>
        </w:rPr>
        <w:t>.</w:t>
      </w:r>
    </w:p>
    <w:p w:rsidR="00144677" w:rsidRPr="00C05330" w:rsidRDefault="008C53A8">
      <w:pPr>
        <w:pStyle w:val="af4"/>
        <w:numPr>
          <w:ilvl w:val="0"/>
          <w:numId w:val="2"/>
        </w:numPr>
        <w:autoSpaceDE w:val="0"/>
        <w:autoSpaceDN w:val="0"/>
        <w:adjustRightInd w:val="0"/>
        <w:snapToGrid w:val="0"/>
        <w:ind w:firstLineChars="0"/>
        <w:rPr>
          <w:kern w:val="0"/>
          <w:szCs w:val="21"/>
        </w:rPr>
      </w:pPr>
      <w:r w:rsidRPr="00C05330">
        <w:rPr>
          <w:kern w:val="0"/>
          <w:szCs w:val="21"/>
        </w:rPr>
        <w:t>Yanguang Li, Hailiang Wang, Liming Xie,et al. MoS2 Nanoparticles Grown on Graphene: An Advanced Catalyst for</w:t>
      </w:r>
      <w:r w:rsidRPr="00C05330">
        <w:rPr>
          <w:rFonts w:hint="eastAsia"/>
          <w:kern w:val="0"/>
          <w:szCs w:val="21"/>
        </w:rPr>
        <w:t xml:space="preserve"> </w:t>
      </w:r>
      <w:r w:rsidRPr="00C05330">
        <w:rPr>
          <w:kern w:val="0"/>
          <w:szCs w:val="21"/>
        </w:rPr>
        <w:t>the Hydrogen Evolution Reaction. J. Am. Chem. Soc. 2011, 133, 7296–7299</w:t>
      </w:r>
      <w:r w:rsidRPr="00C05330">
        <w:rPr>
          <w:rFonts w:hint="eastAsia"/>
          <w:kern w:val="0"/>
          <w:szCs w:val="21"/>
        </w:rPr>
        <w:t>.</w:t>
      </w:r>
    </w:p>
    <w:p w:rsidR="00144677" w:rsidRPr="00C05330" w:rsidRDefault="008C53A8">
      <w:pPr>
        <w:pStyle w:val="af4"/>
        <w:numPr>
          <w:ilvl w:val="0"/>
          <w:numId w:val="2"/>
        </w:numPr>
        <w:autoSpaceDE w:val="0"/>
        <w:autoSpaceDN w:val="0"/>
        <w:adjustRightInd w:val="0"/>
        <w:snapToGrid w:val="0"/>
        <w:ind w:firstLineChars="0"/>
        <w:rPr>
          <w:kern w:val="0"/>
          <w:szCs w:val="21"/>
        </w:rPr>
      </w:pPr>
      <w:r w:rsidRPr="00C05330">
        <w:rPr>
          <w:rFonts w:eastAsia="ArialUnicodeMS"/>
          <w:kern w:val="0"/>
          <w:szCs w:val="21"/>
        </w:rPr>
        <w:t>Camillo Spoeri, Jason Tai Hong Kwan, Arman Bonakdarpour,et al. The Stability Challenges of Oxygen Evolving Electrocatalysts:</w:t>
      </w:r>
      <w:r w:rsidRPr="00C05330">
        <w:rPr>
          <w:rFonts w:eastAsia="ArialUnicodeMS" w:hint="eastAsia"/>
          <w:kern w:val="0"/>
          <w:szCs w:val="21"/>
        </w:rPr>
        <w:t xml:space="preserve"> </w:t>
      </w:r>
      <w:r w:rsidRPr="00C05330">
        <w:rPr>
          <w:rFonts w:eastAsia="ArialUnicodeMS"/>
          <w:kern w:val="0"/>
          <w:szCs w:val="21"/>
        </w:rPr>
        <w:t>Towards a Common Fundamental Understanding and Mitigation</w:t>
      </w:r>
      <w:r w:rsidRPr="00C05330">
        <w:rPr>
          <w:rFonts w:hint="eastAsia"/>
          <w:kern w:val="0"/>
          <w:szCs w:val="21"/>
        </w:rPr>
        <w:t xml:space="preserve"> </w:t>
      </w:r>
      <w:r w:rsidRPr="00C05330">
        <w:rPr>
          <w:rFonts w:eastAsia="ArialUnicodeMS"/>
          <w:kern w:val="0"/>
          <w:szCs w:val="21"/>
        </w:rPr>
        <w:t>of Catalyst Degradation.</w:t>
      </w:r>
      <w:r w:rsidRPr="00C05330">
        <w:rPr>
          <w:rFonts w:eastAsia="ArialNarrow-Italic"/>
          <w:i/>
          <w:iCs/>
          <w:kern w:val="0"/>
          <w:szCs w:val="21"/>
        </w:rPr>
        <w:t xml:space="preserve"> </w:t>
      </w:r>
      <w:r w:rsidRPr="00C05330">
        <w:rPr>
          <w:rFonts w:eastAsia="ArialNarrow-Italic"/>
          <w:iCs/>
          <w:kern w:val="0"/>
          <w:szCs w:val="21"/>
        </w:rPr>
        <w:t xml:space="preserve">Angew. Chem. </w:t>
      </w:r>
      <w:r w:rsidRPr="00C05330">
        <w:rPr>
          <w:rFonts w:eastAsia="ArialUnicodeMS"/>
          <w:kern w:val="0"/>
          <w:szCs w:val="21"/>
        </w:rPr>
        <w:t>201608601</w:t>
      </w:r>
      <w:r w:rsidRPr="00C05330">
        <w:rPr>
          <w:rFonts w:eastAsia="ArialUnicodeMS" w:hint="eastAsia"/>
          <w:kern w:val="0"/>
          <w:szCs w:val="21"/>
        </w:rPr>
        <w:t>.</w:t>
      </w:r>
    </w:p>
    <w:p w:rsidR="00144677" w:rsidRPr="00C05330" w:rsidRDefault="008C53A8">
      <w:pPr>
        <w:pStyle w:val="af4"/>
        <w:numPr>
          <w:ilvl w:val="0"/>
          <w:numId w:val="2"/>
        </w:numPr>
        <w:autoSpaceDE w:val="0"/>
        <w:autoSpaceDN w:val="0"/>
        <w:adjustRightInd w:val="0"/>
        <w:snapToGrid w:val="0"/>
        <w:ind w:firstLineChars="0"/>
        <w:rPr>
          <w:kern w:val="0"/>
          <w:szCs w:val="21"/>
        </w:rPr>
      </w:pPr>
      <w:r w:rsidRPr="00C05330">
        <w:rPr>
          <w:rFonts w:eastAsia="ArialUnicodeMS"/>
          <w:kern w:val="0"/>
          <w:szCs w:val="21"/>
        </w:rPr>
        <w:t>Xinchuan Du, Jianwen Huang, Junjun Zhang, et al. Modulating Electronic Structures of Inorganic Nanomaterials for</w:t>
      </w:r>
      <w:r w:rsidRPr="00C05330">
        <w:rPr>
          <w:rFonts w:hint="eastAsia"/>
          <w:kern w:val="0"/>
          <w:szCs w:val="21"/>
        </w:rPr>
        <w:t xml:space="preserve"> </w:t>
      </w:r>
      <w:r w:rsidRPr="00C05330">
        <w:rPr>
          <w:rFonts w:eastAsia="ArialUnicodeMS"/>
          <w:kern w:val="0"/>
          <w:szCs w:val="21"/>
        </w:rPr>
        <w:t>Efficient Electrocatalytic Water Splitting.</w:t>
      </w:r>
      <w:r w:rsidRPr="00C05330">
        <w:rPr>
          <w:rFonts w:eastAsia="ArialNarrow-Italic"/>
          <w:iCs/>
          <w:kern w:val="0"/>
          <w:szCs w:val="21"/>
        </w:rPr>
        <w:t xml:space="preserve"> Angew. Chem. </w:t>
      </w:r>
      <w:r w:rsidRPr="00C05330">
        <w:rPr>
          <w:rFonts w:eastAsia="ArialUnicodeMS"/>
          <w:kern w:val="0"/>
          <w:szCs w:val="21"/>
        </w:rPr>
        <w:t>201810104</w:t>
      </w:r>
      <w:r w:rsidRPr="00C05330">
        <w:rPr>
          <w:rFonts w:eastAsia="ArialUnicodeMS" w:hint="eastAsia"/>
          <w:kern w:val="0"/>
          <w:szCs w:val="21"/>
        </w:rPr>
        <w:t xml:space="preserve">. </w:t>
      </w:r>
    </w:p>
    <w:p w:rsidR="00144677" w:rsidRPr="00C05330" w:rsidRDefault="008C53A8">
      <w:pPr>
        <w:pStyle w:val="af4"/>
        <w:numPr>
          <w:ilvl w:val="0"/>
          <w:numId w:val="2"/>
        </w:numPr>
        <w:autoSpaceDE w:val="0"/>
        <w:autoSpaceDN w:val="0"/>
        <w:adjustRightInd w:val="0"/>
        <w:snapToGrid w:val="0"/>
        <w:ind w:firstLineChars="0"/>
        <w:rPr>
          <w:kern w:val="0"/>
          <w:szCs w:val="21"/>
        </w:rPr>
      </w:pPr>
      <w:r w:rsidRPr="00C05330">
        <w:rPr>
          <w:kern w:val="0"/>
          <w:szCs w:val="21"/>
        </w:rPr>
        <w:t>E. L. Unger, E. T. Hoke, C. D. Bailie,et al. Hysteresis and transient behavior in current–</w:t>
      </w:r>
      <w:r w:rsidRPr="00C05330">
        <w:rPr>
          <w:rFonts w:hint="eastAsia"/>
          <w:kern w:val="0"/>
          <w:szCs w:val="21"/>
        </w:rPr>
        <w:t xml:space="preserve"> </w:t>
      </w:r>
      <w:r w:rsidRPr="00C05330">
        <w:rPr>
          <w:kern w:val="0"/>
          <w:szCs w:val="21"/>
        </w:rPr>
        <w:t>voltage measurements of hybrid-perovskite</w:t>
      </w:r>
      <w:r w:rsidRPr="00C05330">
        <w:rPr>
          <w:rFonts w:hint="eastAsia"/>
          <w:kern w:val="0"/>
          <w:szCs w:val="21"/>
        </w:rPr>
        <w:t xml:space="preserve"> </w:t>
      </w:r>
      <w:r w:rsidRPr="00C05330">
        <w:rPr>
          <w:kern w:val="0"/>
          <w:szCs w:val="21"/>
        </w:rPr>
        <w:t>absorber solar cells. Energy Environ. Sci., 2014, 7, 3690–3698</w:t>
      </w:r>
      <w:r w:rsidRPr="00C05330">
        <w:rPr>
          <w:rFonts w:hint="eastAsia"/>
          <w:kern w:val="0"/>
          <w:szCs w:val="21"/>
        </w:rPr>
        <w:t>.</w:t>
      </w:r>
    </w:p>
    <w:p w:rsidR="00144677" w:rsidRPr="00C05330" w:rsidRDefault="008C53A8">
      <w:pPr>
        <w:pStyle w:val="af4"/>
        <w:numPr>
          <w:ilvl w:val="0"/>
          <w:numId w:val="2"/>
        </w:numPr>
        <w:autoSpaceDE w:val="0"/>
        <w:autoSpaceDN w:val="0"/>
        <w:adjustRightInd w:val="0"/>
        <w:snapToGrid w:val="0"/>
        <w:ind w:firstLineChars="0"/>
        <w:rPr>
          <w:kern w:val="0"/>
          <w:szCs w:val="21"/>
        </w:rPr>
      </w:pPr>
      <w:r w:rsidRPr="00C05330">
        <w:rPr>
          <w:rFonts w:eastAsia="AdvOTe831afd5"/>
          <w:kern w:val="0"/>
          <w:szCs w:val="21"/>
        </w:rPr>
        <w:t>Julian Burschka, Norman Pellet, Soo-Jin Moon,et al.</w:t>
      </w:r>
      <w:r w:rsidRPr="00C05330">
        <w:rPr>
          <w:rFonts w:eastAsia="AdvOT63ee2d25.B"/>
          <w:kern w:val="0"/>
          <w:szCs w:val="21"/>
        </w:rPr>
        <w:t xml:space="preserve"> Sequential deposition as a route to high-performance</w:t>
      </w:r>
      <w:r w:rsidRPr="00C05330">
        <w:rPr>
          <w:rFonts w:eastAsia="AdvOT63ee2d25.B" w:hint="eastAsia"/>
          <w:kern w:val="0"/>
          <w:szCs w:val="21"/>
        </w:rPr>
        <w:t xml:space="preserve"> </w:t>
      </w:r>
      <w:r w:rsidRPr="00C05330">
        <w:rPr>
          <w:rFonts w:eastAsia="AdvOT63ee2d25.B"/>
          <w:kern w:val="0"/>
          <w:szCs w:val="21"/>
        </w:rPr>
        <w:t>perovskite-sensitized solar cells.</w:t>
      </w:r>
      <w:r w:rsidRPr="00C05330">
        <w:rPr>
          <w:rFonts w:eastAsia="AdvOTe831afd5"/>
          <w:kern w:val="0"/>
          <w:szCs w:val="21"/>
        </w:rPr>
        <w:t xml:space="preserve"> Nature</w:t>
      </w:r>
      <w:r w:rsidRPr="00C05330">
        <w:rPr>
          <w:rFonts w:eastAsia="AdvOTe831afd5" w:hint="eastAsia"/>
          <w:kern w:val="0"/>
          <w:szCs w:val="21"/>
        </w:rPr>
        <w:t xml:space="preserve">, </w:t>
      </w:r>
      <w:r w:rsidRPr="00C05330">
        <w:rPr>
          <w:rFonts w:eastAsia="AdvOTe831afd5"/>
          <w:kern w:val="0"/>
          <w:szCs w:val="21"/>
        </w:rPr>
        <w:t>499</w:t>
      </w:r>
      <w:r w:rsidRPr="00C05330">
        <w:rPr>
          <w:rFonts w:eastAsia="AdvOTe831afd5" w:hint="eastAsia"/>
          <w:kern w:val="0"/>
          <w:szCs w:val="21"/>
        </w:rPr>
        <w:t>,</w:t>
      </w:r>
      <w:r w:rsidRPr="00C05330">
        <w:rPr>
          <w:rFonts w:eastAsia="AdvOTe831afd5"/>
          <w:kern w:val="0"/>
          <w:szCs w:val="21"/>
        </w:rPr>
        <w:t xml:space="preserve"> 2013,</w:t>
      </w:r>
      <w:r w:rsidRPr="00C05330">
        <w:rPr>
          <w:rFonts w:eastAsia="AdvOTe831afd5" w:hint="eastAsia"/>
          <w:kern w:val="0"/>
          <w:szCs w:val="21"/>
        </w:rPr>
        <w:t xml:space="preserve"> </w:t>
      </w:r>
      <w:r w:rsidRPr="00C05330">
        <w:rPr>
          <w:rFonts w:eastAsia="AdvOTe831afd5"/>
          <w:kern w:val="0"/>
          <w:szCs w:val="21"/>
        </w:rPr>
        <w:t>316-320</w:t>
      </w:r>
      <w:r w:rsidRPr="00C05330">
        <w:rPr>
          <w:rFonts w:eastAsia="AdvOTe831afd5" w:hint="eastAsia"/>
          <w:kern w:val="0"/>
          <w:szCs w:val="21"/>
        </w:rPr>
        <w:t>.</w:t>
      </w:r>
    </w:p>
    <w:p w:rsidR="00144677" w:rsidRPr="00C05330" w:rsidRDefault="008C53A8">
      <w:pPr>
        <w:pStyle w:val="af4"/>
        <w:numPr>
          <w:ilvl w:val="0"/>
          <w:numId w:val="2"/>
        </w:numPr>
        <w:autoSpaceDE w:val="0"/>
        <w:autoSpaceDN w:val="0"/>
        <w:adjustRightInd w:val="0"/>
        <w:snapToGrid w:val="0"/>
        <w:ind w:firstLineChars="0"/>
        <w:rPr>
          <w:kern w:val="0"/>
          <w:szCs w:val="21"/>
        </w:rPr>
      </w:pPr>
      <w:r w:rsidRPr="00C05330">
        <w:rPr>
          <w:kern w:val="0"/>
          <w:szCs w:val="21"/>
        </w:rPr>
        <w:t>Akihiro Kojima, Kenjiro Teshima,</w:t>
      </w:r>
      <w:r w:rsidRPr="00C05330">
        <w:rPr>
          <w:rFonts w:hint="eastAsia"/>
          <w:kern w:val="0"/>
          <w:szCs w:val="21"/>
        </w:rPr>
        <w:t xml:space="preserve"> </w:t>
      </w:r>
      <w:r w:rsidRPr="00C05330">
        <w:rPr>
          <w:kern w:val="0"/>
          <w:szCs w:val="21"/>
        </w:rPr>
        <w:t>Yasuo Shirai,</w:t>
      </w:r>
      <w:r w:rsidRPr="00C05330">
        <w:rPr>
          <w:rFonts w:hint="eastAsia"/>
          <w:kern w:val="0"/>
          <w:szCs w:val="21"/>
        </w:rPr>
        <w:t xml:space="preserve"> </w:t>
      </w:r>
      <w:r w:rsidRPr="00C05330">
        <w:rPr>
          <w:kern w:val="0"/>
          <w:szCs w:val="21"/>
        </w:rPr>
        <w:t>et al.</w:t>
      </w:r>
      <w:r w:rsidRPr="00C05330">
        <w:rPr>
          <w:bCs/>
          <w:kern w:val="0"/>
          <w:szCs w:val="21"/>
        </w:rPr>
        <w:t xml:space="preserve"> Organometal Halide Perovskites as Visible-Light Sensitizers for Photovoltaic</w:t>
      </w:r>
      <w:r w:rsidRPr="00C05330">
        <w:rPr>
          <w:rFonts w:hint="eastAsia"/>
          <w:kern w:val="0"/>
          <w:szCs w:val="21"/>
        </w:rPr>
        <w:t xml:space="preserve"> </w:t>
      </w:r>
      <w:r w:rsidRPr="00C05330">
        <w:rPr>
          <w:bCs/>
          <w:kern w:val="0"/>
          <w:szCs w:val="21"/>
        </w:rPr>
        <w:t>Cells.</w:t>
      </w:r>
      <w:r w:rsidRPr="00C05330">
        <w:rPr>
          <w:kern w:val="0"/>
          <w:szCs w:val="21"/>
        </w:rPr>
        <w:t xml:space="preserve"> J. Am. Chem. Soc. </w:t>
      </w:r>
      <w:r w:rsidRPr="00C05330">
        <w:rPr>
          <w:bCs/>
          <w:kern w:val="0"/>
          <w:szCs w:val="21"/>
        </w:rPr>
        <w:t>2009</w:t>
      </w:r>
      <w:r w:rsidRPr="00C05330">
        <w:rPr>
          <w:kern w:val="0"/>
          <w:szCs w:val="21"/>
        </w:rPr>
        <w:t xml:space="preserve">, </w:t>
      </w:r>
      <w:r w:rsidRPr="00C05330">
        <w:rPr>
          <w:iCs/>
          <w:kern w:val="0"/>
          <w:szCs w:val="21"/>
        </w:rPr>
        <w:t>131</w:t>
      </w:r>
      <w:r w:rsidRPr="00C05330">
        <w:rPr>
          <w:kern w:val="0"/>
          <w:szCs w:val="21"/>
        </w:rPr>
        <w:t>, 6050–6051.</w:t>
      </w:r>
    </w:p>
    <w:p w:rsidR="00144677" w:rsidRPr="00C05330" w:rsidRDefault="008C53A8">
      <w:pPr>
        <w:pStyle w:val="af4"/>
        <w:numPr>
          <w:ilvl w:val="0"/>
          <w:numId w:val="2"/>
        </w:numPr>
        <w:autoSpaceDE w:val="0"/>
        <w:autoSpaceDN w:val="0"/>
        <w:adjustRightInd w:val="0"/>
        <w:snapToGrid w:val="0"/>
        <w:ind w:firstLineChars="0"/>
        <w:rPr>
          <w:kern w:val="0"/>
          <w:szCs w:val="21"/>
        </w:rPr>
      </w:pPr>
      <w:r w:rsidRPr="00C05330">
        <w:rPr>
          <w:szCs w:val="21"/>
        </w:rPr>
        <w:t xml:space="preserve">Nam-Gyu Park, Michael Grätzel, Tsutomu Miyasaka,et al. Towards stable and commercially available perovskite solar cells. </w:t>
      </w:r>
      <w:r w:rsidRPr="00C05330">
        <w:rPr>
          <w:rStyle w:val="A00"/>
          <w:color w:val="auto"/>
          <w:szCs w:val="21"/>
        </w:rPr>
        <w:t>Nature Energy,</w:t>
      </w:r>
      <w:r w:rsidRPr="00C05330">
        <w:rPr>
          <w:rStyle w:val="A00"/>
          <w:rFonts w:hint="eastAsia"/>
          <w:color w:val="auto"/>
          <w:szCs w:val="21"/>
        </w:rPr>
        <w:t xml:space="preserve"> </w:t>
      </w:r>
      <w:r w:rsidRPr="00C05330">
        <w:rPr>
          <w:rStyle w:val="A00"/>
          <w:color w:val="auto"/>
          <w:szCs w:val="21"/>
        </w:rPr>
        <w:t>2016,</w:t>
      </w:r>
      <w:r w:rsidRPr="00C05330">
        <w:rPr>
          <w:rStyle w:val="A00"/>
          <w:rFonts w:eastAsia="Whitney Book"/>
          <w:color w:val="auto"/>
          <w:szCs w:val="21"/>
        </w:rPr>
        <w:t xml:space="preserve"> 1 , </w:t>
      </w:r>
      <w:r w:rsidRPr="00C05330">
        <w:rPr>
          <w:szCs w:val="21"/>
        </w:rPr>
        <w:t>1-8</w:t>
      </w:r>
      <w:r w:rsidRPr="00C05330">
        <w:rPr>
          <w:rFonts w:hint="eastAsia"/>
          <w:szCs w:val="21"/>
        </w:rPr>
        <w:t>.</w:t>
      </w:r>
    </w:p>
    <w:p w:rsidR="00144677" w:rsidRPr="00C05330" w:rsidRDefault="008C53A8">
      <w:pPr>
        <w:pStyle w:val="af4"/>
        <w:numPr>
          <w:ilvl w:val="0"/>
          <w:numId w:val="2"/>
        </w:numPr>
        <w:autoSpaceDE w:val="0"/>
        <w:autoSpaceDN w:val="0"/>
        <w:adjustRightInd w:val="0"/>
        <w:snapToGrid w:val="0"/>
        <w:ind w:firstLineChars="0"/>
        <w:rPr>
          <w:kern w:val="0"/>
          <w:szCs w:val="21"/>
        </w:rPr>
      </w:pPr>
      <w:r w:rsidRPr="00C05330">
        <w:rPr>
          <w:kern w:val="0"/>
          <w:szCs w:val="21"/>
        </w:rPr>
        <w:t>Michael M. Lee, Joël Teuscher,</w:t>
      </w:r>
      <w:r w:rsidRPr="00C05330">
        <w:rPr>
          <w:rFonts w:hint="eastAsia"/>
          <w:kern w:val="0"/>
          <w:szCs w:val="21"/>
        </w:rPr>
        <w:t xml:space="preserve"> </w:t>
      </w:r>
      <w:r w:rsidRPr="00C05330">
        <w:rPr>
          <w:kern w:val="0"/>
          <w:szCs w:val="21"/>
        </w:rPr>
        <w:t>Tsutomu Miyasaka, et al. Efficient Hybrid Solar Cells Based</w:t>
      </w:r>
      <w:r w:rsidRPr="00C05330">
        <w:rPr>
          <w:rFonts w:hint="eastAsia"/>
          <w:kern w:val="0"/>
          <w:szCs w:val="21"/>
        </w:rPr>
        <w:t xml:space="preserve"> </w:t>
      </w:r>
      <w:r w:rsidRPr="00C05330">
        <w:rPr>
          <w:kern w:val="0"/>
          <w:szCs w:val="21"/>
        </w:rPr>
        <w:t>on Meso-Superstructured</w:t>
      </w:r>
      <w:r w:rsidRPr="00C05330">
        <w:rPr>
          <w:rFonts w:hint="eastAsia"/>
          <w:kern w:val="0"/>
          <w:szCs w:val="21"/>
        </w:rPr>
        <w:t xml:space="preserve"> </w:t>
      </w:r>
      <w:r w:rsidRPr="00C05330">
        <w:rPr>
          <w:kern w:val="0"/>
          <w:szCs w:val="21"/>
        </w:rPr>
        <w:t>Organometal Halide Perovskites.</w:t>
      </w:r>
      <w:r w:rsidRPr="00C05330">
        <w:rPr>
          <w:i/>
          <w:iCs/>
          <w:kern w:val="0"/>
          <w:szCs w:val="21"/>
        </w:rPr>
        <w:t xml:space="preserve"> </w:t>
      </w:r>
      <w:r w:rsidRPr="00C05330">
        <w:rPr>
          <w:iCs/>
          <w:kern w:val="0"/>
          <w:szCs w:val="21"/>
        </w:rPr>
        <w:t>Science</w:t>
      </w:r>
      <w:r w:rsidRPr="00C05330">
        <w:rPr>
          <w:rFonts w:hint="eastAsia"/>
          <w:iCs/>
          <w:kern w:val="0"/>
          <w:szCs w:val="21"/>
        </w:rPr>
        <w:t xml:space="preserve">, </w:t>
      </w:r>
      <w:r w:rsidRPr="00C05330">
        <w:rPr>
          <w:bCs/>
          <w:kern w:val="0"/>
          <w:szCs w:val="21"/>
        </w:rPr>
        <w:t>338</w:t>
      </w:r>
      <w:r w:rsidRPr="00C05330">
        <w:rPr>
          <w:kern w:val="0"/>
          <w:szCs w:val="21"/>
        </w:rPr>
        <w:t>(6107), 643-647.</w:t>
      </w:r>
    </w:p>
    <w:p w:rsidR="00144677" w:rsidRPr="00C05330" w:rsidRDefault="008C53A8">
      <w:pPr>
        <w:pStyle w:val="af4"/>
        <w:numPr>
          <w:ilvl w:val="0"/>
          <w:numId w:val="2"/>
        </w:numPr>
        <w:autoSpaceDE w:val="0"/>
        <w:autoSpaceDN w:val="0"/>
        <w:adjustRightInd w:val="0"/>
        <w:snapToGrid w:val="0"/>
        <w:ind w:firstLineChars="0"/>
        <w:rPr>
          <w:kern w:val="0"/>
          <w:szCs w:val="21"/>
        </w:rPr>
      </w:pPr>
      <w:r w:rsidRPr="00C05330">
        <w:rPr>
          <w:iCs/>
          <w:kern w:val="0"/>
          <w:szCs w:val="21"/>
        </w:rPr>
        <w:t>Tomas Leijtens , Giles E. Eperon , Nakita K. Noel ,et al.</w:t>
      </w:r>
      <w:r w:rsidRPr="00C05330">
        <w:rPr>
          <w:bCs/>
          <w:kern w:val="0"/>
          <w:szCs w:val="21"/>
        </w:rPr>
        <w:t xml:space="preserve"> Stability of Metal Halide Perovskite</w:t>
      </w:r>
      <w:r w:rsidRPr="00C05330">
        <w:rPr>
          <w:rFonts w:hint="eastAsia"/>
          <w:bCs/>
          <w:kern w:val="0"/>
          <w:szCs w:val="21"/>
        </w:rPr>
        <w:t xml:space="preserve"> </w:t>
      </w:r>
      <w:r w:rsidRPr="00C05330">
        <w:rPr>
          <w:bCs/>
          <w:kern w:val="0"/>
          <w:szCs w:val="21"/>
        </w:rPr>
        <w:t>Solar Cells.</w:t>
      </w:r>
      <w:r w:rsidRPr="00C05330">
        <w:rPr>
          <w:iCs/>
          <w:kern w:val="0"/>
          <w:szCs w:val="21"/>
        </w:rPr>
        <w:t xml:space="preserve"> Adv. Energy Mater</w:t>
      </w:r>
      <w:r w:rsidRPr="00C05330">
        <w:rPr>
          <w:kern w:val="0"/>
          <w:szCs w:val="21"/>
        </w:rPr>
        <w:t xml:space="preserve">. </w:t>
      </w:r>
      <w:r w:rsidRPr="00C05330">
        <w:rPr>
          <w:bCs/>
          <w:kern w:val="0"/>
          <w:szCs w:val="21"/>
        </w:rPr>
        <w:t>2015</w:t>
      </w:r>
      <w:r w:rsidRPr="00C05330">
        <w:rPr>
          <w:kern w:val="0"/>
          <w:szCs w:val="21"/>
        </w:rPr>
        <w:t xml:space="preserve">, </w:t>
      </w:r>
      <w:r w:rsidRPr="00C05330">
        <w:rPr>
          <w:iCs/>
          <w:kern w:val="0"/>
          <w:szCs w:val="21"/>
        </w:rPr>
        <w:t>5</w:t>
      </w:r>
      <w:r w:rsidRPr="00C05330">
        <w:rPr>
          <w:kern w:val="0"/>
          <w:szCs w:val="21"/>
        </w:rPr>
        <w:t>,1-23.</w:t>
      </w:r>
    </w:p>
    <w:p w:rsidR="00144677" w:rsidRPr="00C05330" w:rsidRDefault="008C53A8">
      <w:pPr>
        <w:pStyle w:val="af4"/>
        <w:numPr>
          <w:ilvl w:val="0"/>
          <w:numId w:val="2"/>
        </w:numPr>
        <w:autoSpaceDE w:val="0"/>
        <w:autoSpaceDN w:val="0"/>
        <w:adjustRightInd w:val="0"/>
        <w:snapToGrid w:val="0"/>
        <w:ind w:firstLineChars="0"/>
        <w:rPr>
          <w:kern w:val="0"/>
          <w:szCs w:val="21"/>
        </w:rPr>
      </w:pPr>
      <w:r w:rsidRPr="00C05330">
        <w:rPr>
          <w:rFonts w:eastAsia="AdvOT5777b7ad"/>
          <w:kern w:val="0"/>
          <w:szCs w:val="21"/>
        </w:rPr>
        <w:t>Jingbi You, LeiMeng, Tze-Bin Song,et al. Improved air stability of perovskite solar cells via</w:t>
      </w:r>
      <w:r w:rsidRPr="00C05330">
        <w:rPr>
          <w:rFonts w:hint="eastAsia"/>
          <w:kern w:val="0"/>
          <w:szCs w:val="21"/>
        </w:rPr>
        <w:t xml:space="preserve"> </w:t>
      </w:r>
      <w:r w:rsidRPr="00C05330">
        <w:rPr>
          <w:rFonts w:eastAsia="AdvOT5777b7ad"/>
          <w:kern w:val="0"/>
          <w:szCs w:val="21"/>
        </w:rPr>
        <w:t>solution-processed metal oxide transport layers. Nature Nanotechnology</w:t>
      </w:r>
      <w:r w:rsidRPr="00C05330">
        <w:rPr>
          <w:rFonts w:eastAsia="AdvOT5777b7ad" w:hint="eastAsia"/>
          <w:kern w:val="0"/>
          <w:szCs w:val="21"/>
        </w:rPr>
        <w:t xml:space="preserve">, </w:t>
      </w:r>
      <w:r w:rsidRPr="00C05330">
        <w:rPr>
          <w:rFonts w:eastAsia="AdvOT5777b7ad"/>
          <w:kern w:val="0"/>
          <w:szCs w:val="21"/>
        </w:rPr>
        <w:t>2016,</w:t>
      </w:r>
      <w:r w:rsidRPr="00C05330">
        <w:rPr>
          <w:rFonts w:eastAsia="AdvOT5777b7ad" w:hint="eastAsia"/>
          <w:kern w:val="0"/>
          <w:szCs w:val="21"/>
        </w:rPr>
        <w:t xml:space="preserve"> 11, </w:t>
      </w:r>
      <w:r w:rsidRPr="00C05330">
        <w:rPr>
          <w:rFonts w:eastAsia="AdvOT5777b7ad"/>
          <w:kern w:val="0"/>
          <w:szCs w:val="21"/>
        </w:rPr>
        <w:t xml:space="preserve">75-82. </w:t>
      </w:r>
    </w:p>
    <w:p w:rsidR="00144677" w:rsidRDefault="00144677">
      <w:pPr>
        <w:rPr>
          <w:rFonts w:cstheme="minorHAnsi"/>
          <w:szCs w:val="21"/>
        </w:rPr>
      </w:pPr>
    </w:p>
    <w:p w:rsidR="00144677" w:rsidRDefault="00144677">
      <w:pPr>
        <w:rPr>
          <w:rFonts w:cstheme="minorHAnsi"/>
          <w:szCs w:val="21"/>
        </w:rPr>
      </w:pPr>
    </w:p>
    <w:p w:rsidR="00144677" w:rsidRDefault="00144677">
      <w:pPr>
        <w:widowControl/>
        <w:rPr>
          <w:kern w:val="0"/>
          <w:sz w:val="10"/>
          <w:szCs w:val="10"/>
        </w:rPr>
      </w:pPr>
    </w:p>
    <w:sectPr w:rsidR="00144677" w:rsidSect="0014467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818" w:rsidRDefault="00837818" w:rsidP="008C53A8">
      <w:r>
        <w:separator/>
      </w:r>
    </w:p>
  </w:endnote>
  <w:endnote w:type="continuationSeparator" w:id="0">
    <w:p w:rsidR="00837818" w:rsidRDefault="00837818" w:rsidP="008C53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hitney Semibold">
    <w:altName w:val="Whitney Semibold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华文仿宋">
    <w:altName w:val="Malgun Gothic Semilight"/>
    <w:charset w:val="86"/>
    <w:family w:val="auto"/>
    <w:pitch w:val="variable"/>
    <w:sig w:usb0="00000000" w:usb1="080F0000" w:usb2="00000010" w:usb3="00000000" w:csb0="0004009F" w:csb1="00000000"/>
  </w:font>
  <w:font w:name="AdvOTfb668818.B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dvOT5777b7ad">
    <w:altName w:val="Malgun Gothic Semilight"/>
    <w:charset w:val="86"/>
    <w:family w:val="auto"/>
    <w:pitch w:val="default"/>
    <w:sig w:usb0="00000000" w:usb1="00000000" w:usb2="00000010" w:usb3="00000000" w:csb0="00040001" w:csb1="00000000"/>
  </w:font>
  <w:font w:name="AdvP4C4E74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Narrow-Italic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rialUnicodeMS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dvOTe831afd5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AdvOT63ee2d25.B">
    <w:altName w:val="微软雅黑"/>
    <w:charset w:val="86"/>
    <w:family w:val="auto"/>
    <w:pitch w:val="default"/>
    <w:sig w:usb0="00000000" w:usb1="00000000" w:usb2="00000010" w:usb3="00000000" w:csb0="00040000" w:csb1="00000000"/>
  </w:font>
  <w:font w:name="Whitney Book">
    <w:altName w:val="Malgun Gothic Semilight"/>
    <w:charset w:val="86"/>
    <w:family w:val="swiss"/>
    <w:pitch w:val="default"/>
    <w:sig w:usb0="00000000" w:usb1="0000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818" w:rsidRDefault="00837818" w:rsidP="008C53A8">
      <w:r>
        <w:separator/>
      </w:r>
    </w:p>
  </w:footnote>
  <w:footnote w:type="continuationSeparator" w:id="0">
    <w:p w:rsidR="00837818" w:rsidRDefault="00837818" w:rsidP="008C53A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E45C2"/>
    <w:multiLevelType w:val="multilevel"/>
    <w:tmpl w:val="09DE45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8554E09"/>
    <w:multiLevelType w:val="multilevel"/>
    <w:tmpl w:val="38554E09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</w:compat>
  <w:docVars>
    <w:docVar w:name="commondata" w:val="eyJoZGlkIjoiNGM3NmU2YTI3YTIxN2FjYjgwNmQwM2U4Zjc5YWFlNGYifQ=="/>
  </w:docVars>
  <w:rsids>
    <w:rsidRoot w:val="000F51FF"/>
    <w:rsid w:val="00016535"/>
    <w:rsid w:val="00023CBA"/>
    <w:rsid w:val="00024737"/>
    <w:rsid w:val="0002557C"/>
    <w:rsid w:val="000278DE"/>
    <w:rsid w:val="0003024D"/>
    <w:rsid w:val="00032564"/>
    <w:rsid w:val="00032F3F"/>
    <w:rsid w:val="00034A60"/>
    <w:rsid w:val="00037415"/>
    <w:rsid w:val="0005022B"/>
    <w:rsid w:val="00061B5D"/>
    <w:rsid w:val="00061BA1"/>
    <w:rsid w:val="000636D9"/>
    <w:rsid w:val="000652B6"/>
    <w:rsid w:val="000724AE"/>
    <w:rsid w:val="00072D58"/>
    <w:rsid w:val="000735A7"/>
    <w:rsid w:val="00073C30"/>
    <w:rsid w:val="00075C34"/>
    <w:rsid w:val="00077755"/>
    <w:rsid w:val="00080034"/>
    <w:rsid w:val="00080CF7"/>
    <w:rsid w:val="00083D2C"/>
    <w:rsid w:val="00083F24"/>
    <w:rsid w:val="00086A0B"/>
    <w:rsid w:val="00087818"/>
    <w:rsid w:val="000910DE"/>
    <w:rsid w:val="000A3CEA"/>
    <w:rsid w:val="000A4680"/>
    <w:rsid w:val="000A62B8"/>
    <w:rsid w:val="000A6677"/>
    <w:rsid w:val="000A68F7"/>
    <w:rsid w:val="000B30D0"/>
    <w:rsid w:val="000B486F"/>
    <w:rsid w:val="000B607D"/>
    <w:rsid w:val="000C139F"/>
    <w:rsid w:val="000C187A"/>
    <w:rsid w:val="000C1C7C"/>
    <w:rsid w:val="000C416E"/>
    <w:rsid w:val="000C48CE"/>
    <w:rsid w:val="000C48E7"/>
    <w:rsid w:val="000C70A4"/>
    <w:rsid w:val="000D470B"/>
    <w:rsid w:val="000D6E1F"/>
    <w:rsid w:val="000D7705"/>
    <w:rsid w:val="000F133D"/>
    <w:rsid w:val="000F4C13"/>
    <w:rsid w:val="000F51FF"/>
    <w:rsid w:val="000F53DB"/>
    <w:rsid w:val="00101EA9"/>
    <w:rsid w:val="001021C3"/>
    <w:rsid w:val="00102482"/>
    <w:rsid w:val="00110A9C"/>
    <w:rsid w:val="0011299D"/>
    <w:rsid w:val="00112D2D"/>
    <w:rsid w:val="00112DDB"/>
    <w:rsid w:val="00113394"/>
    <w:rsid w:val="00113E3F"/>
    <w:rsid w:val="001149D4"/>
    <w:rsid w:val="00116E1D"/>
    <w:rsid w:val="0011751D"/>
    <w:rsid w:val="00117C08"/>
    <w:rsid w:val="00123D0C"/>
    <w:rsid w:val="0012455A"/>
    <w:rsid w:val="00130656"/>
    <w:rsid w:val="00131683"/>
    <w:rsid w:val="00131983"/>
    <w:rsid w:val="001335CA"/>
    <w:rsid w:val="001348E3"/>
    <w:rsid w:val="001377C8"/>
    <w:rsid w:val="00140340"/>
    <w:rsid w:val="0014096D"/>
    <w:rsid w:val="00143EB8"/>
    <w:rsid w:val="00143F26"/>
    <w:rsid w:val="00144677"/>
    <w:rsid w:val="0015520A"/>
    <w:rsid w:val="00155B20"/>
    <w:rsid w:val="00156071"/>
    <w:rsid w:val="00156985"/>
    <w:rsid w:val="00157B01"/>
    <w:rsid w:val="00161AA5"/>
    <w:rsid w:val="00162B36"/>
    <w:rsid w:val="00163662"/>
    <w:rsid w:val="001707BD"/>
    <w:rsid w:val="0017290E"/>
    <w:rsid w:val="00173A1C"/>
    <w:rsid w:val="00175F9A"/>
    <w:rsid w:val="00181119"/>
    <w:rsid w:val="00183602"/>
    <w:rsid w:val="00185BDD"/>
    <w:rsid w:val="001865A7"/>
    <w:rsid w:val="00186A97"/>
    <w:rsid w:val="00187FBA"/>
    <w:rsid w:val="00193EB3"/>
    <w:rsid w:val="00194CD3"/>
    <w:rsid w:val="00196BA2"/>
    <w:rsid w:val="00196F65"/>
    <w:rsid w:val="00197BAD"/>
    <w:rsid w:val="001A1643"/>
    <w:rsid w:val="001A5089"/>
    <w:rsid w:val="001B0FA7"/>
    <w:rsid w:val="001B1236"/>
    <w:rsid w:val="001B3F30"/>
    <w:rsid w:val="001B44D4"/>
    <w:rsid w:val="001C03C3"/>
    <w:rsid w:val="001C337F"/>
    <w:rsid w:val="001C3E29"/>
    <w:rsid w:val="001C50AE"/>
    <w:rsid w:val="001C76A5"/>
    <w:rsid w:val="001C7CCF"/>
    <w:rsid w:val="001D0B00"/>
    <w:rsid w:val="001D2249"/>
    <w:rsid w:val="001D24FF"/>
    <w:rsid w:val="001D2A18"/>
    <w:rsid w:val="001E4030"/>
    <w:rsid w:val="001E5DD9"/>
    <w:rsid w:val="001E6D08"/>
    <w:rsid w:val="001F19B5"/>
    <w:rsid w:val="001F3B32"/>
    <w:rsid w:val="001F5ADB"/>
    <w:rsid w:val="00200C25"/>
    <w:rsid w:val="002016B3"/>
    <w:rsid w:val="00201C0D"/>
    <w:rsid w:val="00206B97"/>
    <w:rsid w:val="00207829"/>
    <w:rsid w:val="00211F8A"/>
    <w:rsid w:val="00215456"/>
    <w:rsid w:val="00222794"/>
    <w:rsid w:val="002272A8"/>
    <w:rsid w:val="00227391"/>
    <w:rsid w:val="002303AA"/>
    <w:rsid w:val="0023099E"/>
    <w:rsid w:val="00231409"/>
    <w:rsid w:val="00231B9F"/>
    <w:rsid w:val="00232C02"/>
    <w:rsid w:val="00233BB9"/>
    <w:rsid w:val="00233C15"/>
    <w:rsid w:val="002369FE"/>
    <w:rsid w:val="00242E13"/>
    <w:rsid w:val="00244AA1"/>
    <w:rsid w:val="00245F73"/>
    <w:rsid w:val="00251B99"/>
    <w:rsid w:val="0025254A"/>
    <w:rsid w:val="00252678"/>
    <w:rsid w:val="00252E17"/>
    <w:rsid w:val="00254446"/>
    <w:rsid w:val="0025490A"/>
    <w:rsid w:val="00254BA6"/>
    <w:rsid w:val="002555C1"/>
    <w:rsid w:val="002631A4"/>
    <w:rsid w:val="0026371F"/>
    <w:rsid w:val="00265FCC"/>
    <w:rsid w:val="00266379"/>
    <w:rsid w:val="00270E37"/>
    <w:rsid w:val="00271212"/>
    <w:rsid w:val="00271268"/>
    <w:rsid w:val="00271FA6"/>
    <w:rsid w:val="00272BA9"/>
    <w:rsid w:val="00274C82"/>
    <w:rsid w:val="00281128"/>
    <w:rsid w:val="002838A6"/>
    <w:rsid w:val="002859CE"/>
    <w:rsid w:val="00285B22"/>
    <w:rsid w:val="0028647B"/>
    <w:rsid w:val="00287289"/>
    <w:rsid w:val="002A274C"/>
    <w:rsid w:val="002A2BCF"/>
    <w:rsid w:val="002A60AF"/>
    <w:rsid w:val="002A6BF3"/>
    <w:rsid w:val="002A799E"/>
    <w:rsid w:val="002B117F"/>
    <w:rsid w:val="002B742C"/>
    <w:rsid w:val="002C107B"/>
    <w:rsid w:val="002C553D"/>
    <w:rsid w:val="002C5BBC"/>
    <w:rsid w:val="002D43D8"/>
    <w:rsid w:val="002D5C4F"/>
    <w:rsid w:val="002D6EEB"/>
    <w:rsid w:val="002E00C3"/>
    <w:rsid w:val="002E22DF"/>
    <w:rsid w:val="002E387C"/>
    <w:rsid w:val="002E621C"/>
    <w:rsid w:val="002E69C4"/>
    <w:rsid w:val="002E6C37"/>
    <w:rsid w:val="002E76C4"/>
    <w:rsid w:val="002F0DF7"/>
    <w:rsid w:val="00302E6A"/>
    <w:rsid w:val="00310691"/>
    <w:rsid w:val="00315DBC"/>
    <w:rsid w:val="0031788B"/>
    <w:rsid w:val="00317AC3"/>
    <w:rsid w:val="003227CE"/>
    <w:rsid w:val="003237B2"/>
    <w:rsid w:val="0032562C"/>
    <w:rsid w:val="00326938"/>
    <w:rsid w:val="0032708D"/>
    <w:rsid w:val="003272CC"/>
    <w:rsid w:val="00330796"/>
    <w:rsid w:val="003307D6"/>
    <w:rsid w:val="003322B4"/>
    <w:rsid w:val="003345BF"/>
    <w:rsid w:val="003349BA"/>
    <w:rsid w:val="00335B0E"/>
    <w:rsid w:val="00335FED"/>
    <w:rsid w:val="003374B7"/>
    <w:rsid w:val="003411FD"/>
    <w:rsid w:val="0034203B"/>
    <w:rsid w:val="0034261B"/>
    <w:rsid w:val="003435F0"/>
    <w:rsid w:val="00356362"/>
    <w:rsid w:val="0035725C"/>
    <w:rsid w:val="003625FF"/>
    <w:rsid w:val="0036346F"/>
    <w:rsid w:val="00364638"/>
    <w:rsid w:val="003647C7"/>
    <w:rsid w:val="00373D16"/>
    <w:rsid w:val="00373DD3"/>
    <w:rsid w:val="00374425"/>
    <w:rsid w:val="00374693"/>
    <w:rsid w:val="003804BE"/>
    <w:rsid w:val="0038094C"/>
    <w:rsid w:val="0038350C"/>
    <w:rsid w:val="00383F8F"/>
    <w:rsid w:val="00385B04"/>
    <w:rsid w:val="00385D58"/>
    <w:rsid w:val="00386082"/>
    <w:rsid w:val="00386AAF"/>
    <w:rsid w:val="003922D1"/>
    <w:rsid w:val="00395D89"/>
    <w:rsid w:val="003972F8"/>
    <w:rsid w:val="003A562B"/>
    <w:rsid w:val="003A7690"/>
    <w:rsid w:val="003B01A4"/>
    <w:rsid w:val="003B0DE2"/>
    <w:rsid w:val="003B3393"/>
    <w:rsid w:val="003B476E"/>
    <w:rsid w:val="003B4EEB"/>
    <w:rsid w:val="003B6768"/>
    <w:rsid w:val="003B6EC5"/>
    <w:rsid w:val="003B6FEE"/>
    <w:rsid w:val="003C2445"/>
    <w:rsid w:val="003C3F34"/>
    <w:rsid w:val="003C4EF0"/>
    <w:rsid w:val="003C638F"/>
    <w:rsid w:val="003C6641"/>
    <w:rsid w:val="003C7B27"/>
    <w:rsid w:val="003D55FE"/>
    <w:rsid w:val="003D655F"/>
    <w:rsid w:val="003D772D"/>
    <w:rsid w:val="003E0786"/>
    <w:rsid w:val="003E083C"/>
    <w:rsid w:val="003E2755"/>
    <w:rsid w:val="003E2759"/>
    <w:rsid w:val="003E2F89"/>
    <w:rsid w:val="003E5D8A"/>
    <w:rsid w:val="003F09EA"/>
    <w:rsid w:val="003F2234"/>
    <w:rsid w:val="003F6E91"/>
    <w:rsid w:val="003F7DCA"/>
    <w:rsid w:val="00402F90"/>
    <w:rsid w:val="0040374B"/>
    <w:rsid w:val="0041190D"/>
    <w:rsid w:val="00411F2B"/>
    <w:rsid w:val="00412A73"/>
    <w:rsid w:val="0041684B"/>
    <w:rsid w:val="00422A9B"/>
    <w:rsid w:val="004235AD"/>
    <w:rsid w:val="004266E8"/>
    <w:rsid w:val="004361FC"/>
    <w:rsid w:val="00440707"/>
    <w:rsid w:val="004414F1"/>
    <w:rsid w:val="00442743"/>
    <w:rsid w:val="0045031F"/>
    <w:rsid w:val="00450CAB"/>
    <w:rsid w:val="00450CE2"/>
    <w:rsid w:val="00454E3C"/>
    <w:rsid w:val="00456733"/>
    <w:rsid w:val="00464746"/>
    <w:rsid w:val="00467370"/>
    <w:rsid w:val="00473D43"/>
    <w:rsid w:val="00477A03"/>
    <w:rsid w:val="00480947"/>
    <w:rsid w:val="0048120C"/>
    <w:rsid w:val="004843F3"/>
    <w:rsid w:val="0048527F"/>
    <w:rsid w:val="00492785"/>
    <w:rsid w:val="004953CE"/>
    <w:rsid w:val="004A0E83"/>
    <w:rsid w:val="004A20AE"/>
    <w:rsid w:val="004A29A7"/>
    <w:rsid w:val="004A2CD3"/>
    <w:rsid w:val="004A3384"/>
    <w:rsid w:val="004A339E"/>
    <w:rsid w:val="004A73F0"/>
    <w:rsid w:val="004B02D8"/>
    <w:rsid w:val="004B3B84"/>
    <w:rsid w:val="004B3BF3"/>
    <w:rsid w:val="004B44B6"/>
    <w:rsid w:val="004B4BBA"/>
    <w:rsid w:val="004B6595"/>
    <w:rsid w:val="004C1240"/>
    <w:rsid w:val="004C142B"/>
    <w:rsid w:val="004C1474"/>
    <w:rsid w:val="004C2CD9"/>
    <w:rsid w:val="004C5BE4"/>
    <w:rsid w:val="004D0E97"/>
    <w:rsid w:val="004D0EFF"/>
    <w:rsid w:val="004D24F9"/>
    <w:rsid w:val="004D28D7"/>
    <w:rsid w:val="004D525F"/>
    <w:rsid w:val="004D6092"/>
    <w:rsid w:val="004D6977"/>
    <w:rsid w:val="004E11CD"/>
    <w:rsid w:val="004E2611"/>
    <w:rsid w:val="004E3F31"/>
    <w:rsid w:val="004E7BD2"/>
    <w:rsid w:val="004F02A4"/>
    <w:rsid w:val="004F2334"/>
    <w:rsid w:val="004F2357"/>
    <w:rsid w:val="004F266F"/>
    <w:rsid w:val="004F4C1E"/>
    <w:rsid w:val="004F6D62"/>
    <w:rsid w:val="004F7EB4"/>
    <w:rsid w:val="00500D9D"/>
    <w:rsid w:val="00501CC7"/>
    <w:rsid w:val="005030DE"/>
    <w:rsid w:val="00503F94"/>
    <w:rsid w:val="00506899"/>
    <w:rsid w:val="00511AB7"/>
    <w:rsid w:val="005178BB"/>
    <w:rsid w:val="00517A09"/>
    <w:rsid w:val="00517A3C"/>
    <w:rsid w:val="00517A6B"/>
    <w:rsid w:val="00521577"/>
    <w:rsid w:val="00530517"/>
    <w:rsid w:val="00531429"/>
    <w:rsid w:val="00533B58"/>
    <w:rsid w:val="00533F43"/>
    <w:rsid w:val="005450E0"/>
    <w:rsid w:val="00545545"/>
    <w:rsid w:val="005457D7"/>
    <w:rsid w:val="00546732"/>
    <w:rsid w:val="00552D27"/>
    <w:rsid w:val="00553882"/>
    <w:rsid w:val="005547CF"/>
    <w:rsid w:val="005625AA"/>
    <w:rsid w:val="005636F2"/>
    <w:rsid w:val="0056500C"/>
    <w:rsid w:val="00565C82"/>
    <w:rsid w:val="005739B7"/>
    <w:rsid w:val="00573AE3"/>
    <w:rsid w:val="00576B90"/>
    <w:rsid w:val="00577992"/>
    <w:rsid w:val="005801D4"/>
    <w:rsid w:val="00584BA0"/>
    <w:rsid w:val="005912B4"/>
    <w:rsid w:val="0059709F"/>
    <w:rsid w:val="005A0F56"/>
    <w:rsid w:val="005A1B44"/>
    <w:rsid w:val="005A4546"/>
    <w:rsid w:val="005A748E"/>
    <w:rsid w:val="005B0AD7"/>
    <w:rsid w:val="005B32DC"/>
    <w:rsid w:val="005B5469"/>
    <w:rsid w:val="005B5969"/>
    <w:rsid w:val="005D1232"/>
    <w:rsid w:val="005D384B"/>
    <w:rsid w:val="005D3C5F"/>
    <w:rsid w:val="005D5499"/>
    <w:rsid w:val="005D73EB"/>
    <w:rsid w:val="005E7DCC"/>
    <w:rsid w:val="005F0E41"/>
    <w:rsid w:val="005F1A46"/>
    <w:rsid w:val="005F7608"/>
    <w:rsid w:val="00602FA8"/>
    <w:rsid w:val="00604486"/>
    <w:rsid w:val="0061061E"/>
    <w:rsid w:val="00613456"/>
    <w:rsid w:val="0061464A"/>
    <w:rsid w:val="006158DE"/>
    <w:rsid w:val="006208A2"/>
    <w:rsid w:val="00621748"/>
    <w:rsid w:val="00624716"/>
    <w:rsid w:val="006272AC"/>
    <w:rsid w:val="00633437"/>
    <w:rsid w:val="00634715"/>
    <w:rsid w:val="00644E37"/>
    <w:rsid w:val="00645690"/>
    <w:rsid w:val="00647B5A"/>
    <w:rsid w:val="00651E4C"/>
    <w:rsid w:val="00654FE6"/>
    <w:rsid w:val="006612E1"/>
    <w:rsid w:val="0066400C"/>
    <w:rsid w:val="006655E8"/>
    <w:rsid w:val="00666C45"/>
    <w:rsid w:val="006679F5"/>
    <w:rsid w:val="006754FF"/>
    <w:rsid w:val="00676997"/>
    <w:rsid w:val="00680857"/>
    <w:rsid w:val="00684A6B"/>
    <w:rsid w:val="00684EF7"/>
    <w:rsid w:val="006876E7"/>
    <w:rsid w:val="00691EAA"/>
    <w:rsid w:val="00693F75"/>
    <w:rsid w:val="00694F64"/>
    <w:rsid w:val="006A0180"/>
    <w:rsid w:val="006A6BDB"/>
    <w:rsid w:val="006B2F95"/>
    <w:rsid w:val="006B4468"/>
    <w:rsid w:val="006B723C"/>
    <w:rsid w:val="006C1D32"/>
    <w:rsid w:val="006C701E"/>
    <w:rsid w:val="006D05B4"/>
    <w:rsid w:val="006D0AF7"/>
    <w:rsid w:val="006D47EA"/>
    <w:rsid w:val="006D701A"/>
    <w:rsid w:val="006E4E83"/>
    <w:rsid w:val="006E63D9"/>
    <w:rsid w:val="006F0103"/>
    <w:rsid w:val="006F23D5"/>
    <w:rsid w:val="006F3265"/>
    <w:rsid w:val="006F5DB7"/>
    <w:rsid w:val="006F6043"/>
    <w:rsid w:val="006F7BDB"/>
    <w:rsid w:val="00703362"/>
    <w:rsid w:val="007053EF"/>
    <w:rsid w:val="00706FA0"/>
    <w:rsid w:val="0071378A"/>
    <w:rsid w:val="00722ED7"/>
    <w:rsid w:val="0072311E"/>
    <w:rsid w:val="00730420"/>
    <w:rsid w:val="00733DC5"/>
    <w:rsid w:val="007341EF"/>
    <w:rsid w:val="00734F7E"/>
    <w:rsid w:val="00736196"/>
    <w:rsid w:val="00736646"/>
    <w:rsid w:val="00736970"/>
    <w:rsid w:val="00742B7C"/>
    <w:rsid w:val="00746C56"/>
    <w:rsid w:val="00746ED2"/>
    <w:rsid w:val="0074711F"/>
    <w:rsid w:val="007479D1"/>
    <w:rsid w:val="00747DD4"/>
    <w:rsid w:val="0075232B"/>
    <w:rsid w:val="007540AC"/>
    <w:rsid w:val="007541F2"/>
    <w:rsid w:val="00755593"/>
    <w:rsid w:val="00757E63"/>
    <w:rsid w:val="007613CE"/>
    <w:rsid w:val="007646FA"/>
    <w:rsid w:val="0076484D"/>
    <w:rsid w:val="00767A5F"/>
    <w:rsid w:val="00773225"/>
    <w:rsid w:val="0077678A"/>
    <w:rsid w:val="007769EC"/>
    <w:rsid w:val="00777CE4"/>
    <w:rsid w:val="0078386D"/>
    <w:rsid w:val="0079092E"/>
    <w:rsid w:val="0079115F"/>
    <w:rsid w:val="007932A9"/>
    <w:rsid w:val="007932EB"/>
    <w:rsid w:val="0079379B"/>
    <w:rsid w:val="0079387C"/>
    <w:rsid w:val="00795A83"/>
    <w:rsid w:val="00795C68"/>
    <w:rsid w:val="00797230"/>
    <w:rsid w:val="00797BDD"/>
    <w:rsid w:val="007A036E"/>
    <w:rsid w:val="007A3129"/>
    <w:rsid w:val="007A4FC8"/>
    <w:rsid w:val="007A5840"/>
    <w:rsid w:val="007A7543"/>
    <w:rsid w:val="007B2019"/>
    <w:rsid w:val="007B212A"/>
    <w:rsid w:val="007B61BF"/>
    <w:rsid w:val="007B7077"/>
    <w:rsid w:val="007B7276"/>
    <w:rsid w:val="007C1B8E"/>
    <w:rsid w:val="007C6F4F"/>
    <w:rsid w:val="007C7FBD"/>
    <w:rsid w:val="007E2618"/>
    <w:rsid w:val="007E47B7"/>
    <w:rsid w:val="007E5BD9"/>
    <w:rsid w:val="007E677A"/>
    <w:rsid w:val="007E78DC"/>
    <w:rsid w:val="007E78FE"/>
    <w:rsid w:val="007F46E2"/>
    <w:rsid w:val="007F4BB6"/>
    <w:rsid w:val="007F5560"/>
    <w:rsid w:val="007F6C61"/>
    <w:rsid w:val="00801188"/>
    <w:rsid w:val="008033A0"/>
    <w:rsid w:val="00803D85"/>
    <w:rsid w:val="00804479"/>
    <w:rsid w:val="00814FD3"/>
    <w:rsid w:val="00815A19"/>
    <w:rsid w:val="0082288D"/>
    <w:rsid w:val="00825477"/>
    <w:rsid w:val="008256D5"/>
    <w:rsid w:val="00827C4F"/>
    <w:rsid w:val="00827CEC"/>
    <w:rsid w:val="00834305"/>
    <w:rsid w:val="008347AD"/>
    <w:rsid w:val="00837818"/>
    <w:rsid w:val="008431F5"/>
    <w:rsid w:val="00843E5E"/>
    <w:rsid w:val="00844239"/>
    <w:rsid w:val="0084696E"/>
    <w:rsid w:val="0085073D"/>
    <w:rsid w:val="00850AEB"/>
    <w:rsid w:val="00850B01"/>
    <w:rsid w:val="008512AC"/>
    <w:rsid w:val="00865481"/>
    <w:rsid w:val="00872C72"/>
    <w:rsid w:val="00876279"/>
    <w:rsid w:val="00880DC5"/>
    <w:rsid w:val="00883524"/>
    <w:rsid w:val="00884E6D"/>
    <w:rsid w:val="0088687E"/>
    <w:rsid w:val="00891FAC"/>
    <w:rsid w:val="0089266B"/>
    <w:rsid w:val="008945DF"/>
    <w:rsid w:val="00895F9E"/>
    <w:rsid w:val="00896705"/>
    <w:rsid w:val="00896F75"/>
    <w:rsid w:val="0089748B"/>
    <w:rsid w:val="008A25A5"/>
    <w:rsid w:val="008B2EF2"/>
    <w:rsid w:val="008B3C64"/>
    <w:rsid w:val="008B62C3"/>
    <w:rsid w:val="008C04DD"/>
    <w:rsid w:val="008C2EAA"/>
    <w:rsid w:val="008C53A8"/>
    <w:rsid w:val="008C58ED"/>
    <w:rsid w:val="008C6018"/>
    <w:rsid w:val="008D28C6"/>
    <w:rsid w:val="008D4906"/>
    <w:rsid w:val="008D4EC9"/>
    <w:rsid w:val="008D6904"/>
    <w:rsid w:val="008D7290"/>
    <w:rsid w:val="008E0DD6"/>
    <w:rsid w:val="008E4DDE"/>
    <w:rsid w:val="008E4E52"/>
    <w:rsid w:val="008F2127"/>
    <w:rsid w:val="008F41C1"/>
    <w:rsid w:val="00900DDD"/>
    <w:rsid w:val="00902F98"/>
    <w:rsid w:val="00903727"/>
    <w:rsid w:val="00903948"/>
    <w:rsid w:val="00903D84"/>
    <w:rsid w:val="009119DC"/>
    <w:rsid w:val="00913C7F"/>
    <w:rsid w:val="009174C2"/>
    <w:rsid w:val="0093269A"/>
    <w:rsid w:val="00936796"/>
    <w:rsid w:val="00942B36"/>
    <w:rsid w:val="00951E90"/>
    <w:rsid w:val="0095464E"/>
    <w:rsid w:val="009551E0"/>
    <w:rsid w:val="00960F7D"/>
    <w:rsid w:val="00961380"/>
    <w:rsid w:val="00962147"/>
    <w:rsid w:val="0096393B"/>
    <w:rsid w:val="00966D5E"/>
    <w:rsid w:val="0097103F"/>
    <w:rsid w:val="00971EC1"/>
    <w:rsid w:val="009749E6"/>
    <w:rsid w:val="0097602B"/>
    <w:rsid w:val="00977126"/>
    <w:rsid w:val="00981EC5"/>
    <w:rsid w:val="0098214C"/>
    <w:rsid w:val="009874A2"/>
    <w:rsid w:val="009908D4"/>
    <w:rsid w:val="00991A6A"/>
    <w:rsid w:val="009966D6"/>
    <w:rsid w:val="00997CD3"/>
    <w:rsid w:val="009A1CFB"/>
    <w:rsid w:val="009A1F09"/>
    <w:rsid w:val="009A207B"/>
    <w:rsid w:val="009A29FE"/>
    <w:rsid w:val="009A67A2"/>
    <w:rsid w:val="009A6C1E"/>
    <w:rsid w:val="009B2BD9"/>
    <w:rsid w:val="009B3319"/>
    <w:rsid w:val="009B344F"/>
    <w:rsid w:val="009B5488"/>
    <w:rsid w:val="009B67F4"/>
    <w:rsid w:val="009C1D09"/>
    <w:rsid w:val="009C4D17"/>
    <w:rsid w:val="009C5B65"/>
    <w:rsid w:val="009D3201"/>
    <w:rsid w:val="009D3FF2"/>
    <w:rsid w:val="009E140A"/>
    <w:rsid w:val="009E443B"/>
    <w:rsid w:val="009F2008"/>
    <w:rsid w:val="009F4668"/>
    <w:rsid w:val="009F5760"/>
    <w:rsid w:val="00A000CA"/>
    <w:rsid w:val="00A02262"/>
    <w:rsid w:val="00A04D91"/>
    <w:rsid w:val="00A0769B"/>
    <w:rsid w:val="00A129A0"/>
    <w:rsid w:val="00A15450"/>
    <w:rsid w:val="00A15CE8"/>
    <w:rsid w:val="00A161C0"/>
    <w:rsid w:val="00A2092D"/>
    <w:rsid w:val="00A26109"/>
    <w:rsid w:val="00A26794"/>
    <w:rsid w:val="00A300ED"/>
    <w:rsid w:val="00A31B87"/>
    <w:rsid w:val="00A36975"/>
    <w:rsid w:val="00A36DF3"/>
    <w:rsid w:val="00A40223"/>
    <w:rsid w:val="00A40D56"/>
    <w:rsid w:val="00A4361E"/>
    <w:rsid w:val="00A51D4A"/>
    <w:rsid w:val="00A57F37"/>
    <w:rsid w:val="00A601D6"/>
    <w:rsid w:val="00A625FC"/>
    <w:rsid w:val="00A65983"/>
    <w:rsid w:val="00A664F2"/>
    <w:rsid w:val="00A7289B"/>
    <w:rsid w:val="00A73A7E"/>
    <w:rsid w:val="00A73D3A"/>
    <w:rsid w:val="00A74233"/>
    <w:rsid w:val="00A767F7"/>
    <w:rsid w:val="00A804BB"/>
    <w:rsid w:val="00A80F25"/>
    <w:rsid w:val="00A83037"/>
    <w:rsid w:val="00A84CEA"/>
    <w:rsid w:val="00A860BF"/>
    <w:rsid w:val="00A91E15"/>
    <w:rsid w:val="00A924FC"/>
    <w:rsid w:val="00A95614"/>
    <w:rsid w:val="00A96468"/>
    <w:rsid w:val="00A96AD7"/>
    <w:rsid w:val="00A97219"/>
    <w:rsid w:val="00A974E8"/>
    <w:rsid w:val="00A97EB7"/>
    <w:rsid w:val="00AB3E5B"/>
    <w:rsid w:val="00AB51A4"/>
    <w:rsid w:val="00AC16A0"/>
    <w:rsid w:val="00AC2808"/>
    <w:rsid w:val="00AC608F"/>
    <w:rsid w:val="00AD053C"/>
    <w:rsid w:val="00AD1724"/>
    <w:rsid w:val="00AD3791"/>
    <w:rsid w:val="00AD3795"/>
    <w:rsid w:val="00AD66F8"/>
    <w:rsid w:val="00AE1C10"/>
    <w:rsid w:val="00AE2B57"/>
    <w:rsid w:val="00AE5626"/>
    <w:rsid w:val="00AF0448"/>
    <w:rsid w:val="00AF062B"/>
    <w:rsid w:val="00AF4C52"/>
    <w:rsid w:val="00B025AE"/>
    <w:rsid w:val="00B037E9"/>
    <w:rsid w:val="00B043FE"/>
    <w:rsid w:val="00B102C3"/>
    <w:rsid w:val="00B107BA"/>
    <w:rsid w:val="00B10DAF"/>
    <w:rsid w:val="00B11C5C"/>
    <w:rsid w:val="00B14BCC"/>
    <w:rsid w:val="00B249C5"/>
    <w:rsid w:val="00B260FD"/>
    <w:rsid w:val="00B2618F"/>
    <w:rsid w:val="00B269B5"/>
    <w:rsid w:val="00B2733D"/>
    <w:rsid w:val="00B27AED"/>
    <w:rsid w:val="00B30344"/>
    <w:rsid w:val="00B31021"/>
    <w:rsid w:val="00B33DBF"/>
    <w:rsid w:val="00B34B9C"/>
    <w:rsid w:val="00B3683B"/>
    <w:rsid w:val="00B36EF1"/>
    <w:rsid w:val="00B37027"/>
    <w:rsid w:val="00B470AE"/>
    <w:rsid w:val="00B50200"/>
    <w:rsid w:val="00B510D1"/>
    <w:rsid w:val="00B654F0"/>
    <w:rsid w:val="00B65EBD"/>
    <w:rsid w:val="00B74B32"/>
    <w:rsid w:val="00B7701E"/>
    <w:rsid w:val="00B77392"/>
    <w:rsid w:val="00B80A92"/>
    <w:rsid w:val="00B811CC"/>
    <w:rsid w:val="00B819A5"/>
    <w:rsid w:val="00B84449"/>
    <w:rsid w:val="00B912E7"/>
    <w:rsid w:val="00B9184B"/>
    <w:rsid w:val="00B95137"/>
    <w:rsid w:val="00B95D05"/>
    <w:rsid w:val="00B9671F"/>
    <w:rsid w:val="00B97240"/>
    <w:rsid w:val="00B97F3E"/>
    <w:rsid w:val="00BA72CC"/>
    <w:rsid w:val="00BB01C9"/>
    <w:rsid w:val="00BB4AD7"/>
    <w:rsid w:val="00BC1475"/>
    <w:rsid w:val="00BC1661"/>
    <w:rsid w:val="00BC2515"/>
    <w:rsid w:val="00BC3DB9"/>
    <w:rsid w:val="00BC4FD7"/>
    <w:rsid w:val="00BC577F"/>
    <w:rsid w:val="00BD170B"/>
    <w:rsid w:val="00BD36F5"/>
    <w:rsid w:val="00BD5A02"/>
    <w:rsid w:val="00BD5CB8"/>
    <w:rsid w:val="00BE01C7"/>
    <w:rsid w:val="00BE2661"/>
    <w:rsid w:val="00BE6871"/>
    <w:rsid w:val="00BE6A8F"/>
    <w:rsid w:val="00BE7D2A"/>
    <w:rsid w:val="00BF34C7"/>
    <w:rsid w:val="00BF3657"/>
    <w:rsid w:val="00BF4545"/>
    <w:rsid w:val="00BF52C9"/>
    <w:rsid w:val="00BF6C86"/>
    <w:rsid w:val="00C01200"/>
    <w:rsid w:val="00C025BE"/>
    <w:rsid w:val="00C02641"/>
    <w:rsid w:val="00C05330"/>
    <w:rsid w:val="00C068B2"/>
    <w:rsid w:val="00C13032"/>
    <w:rsid w:val="00C13D26"/>
    <w:rsid w:val="00C23408"/>
    <w:rsid w:val="00C27484"/>
    <w:rsid w:val="00C31C2C"/>
    <w:rsid w:val="00C36EDE"/>
    <w:rsid w:val="00C42EDD"/>
    <w:rsid w:val="00C4420B"/>
    <w:rsid w:val="00C4505A"/>
    <w:rsid w:val="00C55C0A"/>
    <w:rsid w:val="00C562C3"/>
    <w:rsid w:val="00C70A4F"/>
    <w:rsid w:val="00C724F0"/>
    <w:rsid w:val="00C728FF"/>
    <w:rsid w:val="00C729E5"/>
    <w:rsid w:val="00C7480A"/>
    <w:rsid w:val="00C75392"/>
    <w:rsid w:val="00C7731E"/>
    <w:rsid w:val="00C84975"/>
    <w:rsid w:val="00C94326"/>
    <w:rsid w:val="00C97CC2"/>
    <w:rsid w:val="00CA20F1"/>
    <w:rsid w:val="00CA51E3"/>
    <w:rsid w:val="00CA5F88"/>
    <w:rsid w:val="00CA7842"/>
    <w:rsid w:val="00CB0FCE"/>
    <w:rsid w:val="00CB3481"/>
    <w:rsid w:val="00CB4B76"/>
    <w:rsid w:val="00CB6D0B"/>
    <w:rsid w:val="00CC1CD0"/>
    <w:rsid w:val="00CC29F0"/>
    <w:rsid w:val="00CC3179"/>
    <w:rsid w:val="00CC52BC"/>
    <w:rsid w:val="00CD2A04"/>
    <w:rsid w:val="00CD4EA1"/>
    <w:rsid w:val="00CD501A"/>
    <w:rsid w:val="00CD6B57"/>
    <w:rsid w:val="00CE1DB6"/>
    <w:rsid w:val="00CE2533"/>
    <w:rsid w:val="00CE39F9"/>
    <w:rsid w:val="00CE5D4D"/>
    <w:rsid w:val="00CF1EA8"/>
    <w:rsid w:val="00CF2ABF"/>
    <w:rsid w:val="00CF397F"/>
    <w:rsid w:val="00CF5559"/>
    <w:rsid w:val="00CF5C6B"/>
    <w:rsid w:val="00CF76E8"/>
    <w:rsid w:val="00CF7A56"/>
    <w:rsid w:val="00D00874"/>
    <w:rsid w:val="00D05FA1"/>
    <w:rsid w:val="00D07FC7"/>
    <w:rsid w:val="00D10435"/>
    <w:rsid w:val="00D1095E"/>
    <w:rsid w:val="00D124CF"/>
    <w:rsid w:val="00D12C60"/>
    <w:rsid w:val="00D14CE7"/>
    <w:rsid w:val="00D15A36"/>
    <w:rsid w:val="00D22B29"/>
    <w:rsid w:val="00D22C27"/>
    <w:rsid w:val="00D32AB4"/>
    <w:rsid w:val="00D45675"/>
    <w:rsid w:val="00D46E62"/>
    <w:rsid w:val="00D50387"/>
    <w:rsid w:val="00D56606"/>
    <w:rsid w:val="00D56EA3"/>
    <w:rsid w:val="00D602DF"/>
    <w:rsid w:val="00D63953"/>
    <w:rsid w:val="00D64771"/>
    <w:rsid w:val="00D65754"/>
    <w:rsid w:val="00D71A89"/>
    <w:rsid w:val="00D71D8D"/>
    <w:rsid w:val="00D73E3D"/>
    <w:rsid w:val="00D74F5E"/>
    <w:rsid w:val="00D7684A"/>
    <w:rsid w:val="00D76BBA"/>
    <w:rsid w:val="00D878B1"/>
    <w:rsid w:val="00D93C53"/>
    <w:rsid w:val="00DA0C22"/>
    <w:rsid w:val="00DA3BE2"/>
    <w:rsid w:val="00DA7BF1"/>
    <w:rsid w:val="00DB0FBF"/>
    <w:rsid w:val="00DB181A"/>
    <w:rsid w:val="00DB248D"/>
    <w:rsid w:val="00DB2E37"/>
    <w:rsid w:val="00DB3502"/>
    <w:rsid w:val="00DB36CF"/>
    <w:rsid w:val="00DB37B5"/>
    <w:rsid w:val="00DB46EA"/>
    <w:rsid w:val="00DB4C69"/>
    <w:rsid w:val="00DB4C92"/>
    <w:rsid w:val="00DC698C"/>
    <w:rsid w:val="00DD2253"/>
    <w:rsid w:val="00DD6AF1"/>
    <w:rsid w:val="00DE044E"/>
    <w:rsid w:val="00DE0B1F"/>
    <w:rsid w:val="00DE1A76"/>
    <w:rsid w:val="00DE20C7"/>
    <w:rsid w:val="00DE3176"/>
    <w:rsid w:val="00DE4BE5"/>
    <w:rsid w:val="00DF07B4"/>
    <w:rsid w:val="00DF4B0D"/>
    <w:rsid w:val="00DF4D21"/>
    <w:rsid w:val="00DF57C6"/>
    <w:rsid w:val="00DF5D7F"/>
    <w:rsid w:val="00DF6028"/>
    <w:rsid w:val="00DF78CC"/>
    <w:rsid w:val="00E014DF"/>
    <w:rsid w:val="00E0232A"/>
    <w:rsid w:val="00E02684"/>
    <w:rsid w:val="00E07B8D"/>
    <w:rsid w:val="00E07FFE"/>
    <w:rsid w:val="00E10419"/>
    <w:rsid w:val="00E10767"/>
    <w:rsid w:val="00E10EEF"/>
    <w:rsid w:val="00E11ADB"/>
    <w:rsid w:val="00E12016"/>
    <w:rsid w:val="00E16E75"/>
    <w:rsid w:val="00E20368"/>
    <w:rsid w:val="00E32E02"/>
    <w:rsid w:val="00E33D48"/>
    <w:rsid w:val="00E374E5"/>
    <w:rsid w:val="00E40368"/>
    <w:rsid w:val="00E4139B"/>
    <w:rsid w:val="00E42B58"/>
    <w:rsid w:val="00E45E50"/>
    <w:rsid w:val="00E463CF"/>
    <w:rsid w:val="00E46C64"/>
    <w:rsid w:val="00E47AB6"/>
    <w:rsid w:val="00E505A4"/>
    <w:rsid w:val="00E50B9C"/>
    <w:rsid w:val="00E53D3D"/>
    <w:rsid w:val="00E55CEE"/>
    <w:rsid w:val="00E56FF4"/>
    <w:rsid w:val="00E62086"/>
    <w:rsid w:val="00E622ED"/>
    <w:rsid w:val="00E65632"/>
    <w:rsid w:val="00E67E37"/>
    <w:rsid w:val="00E73112"/>
    <w:rsid w:val="00E74FB5"/>
    <w:rsid w:val="00E77659"/>
    <w:rsid w:val="00E80C1E"/>
    <w:rsid w:val="00E83AA1"/>
    <w:rsid w:val="00E83E3C"/>
    <w:rsid w:val="00E85645"/>
    <w:rsid w:val="00E879E0"/>
    <w:rsid w:val="00E920A5"/>
    <w:rsid w:val="00E930D4"/>
    <w:rsid w:val="00E93458"/>
    <w:rsid w:val="00E936A7"/>
    <w:rsid w:val="00E93E5A"/>
    <w:rsid w:val="00EA23BC"/>
    <w:rsid w:val="00EA54AB"/>
    <w:rsid w:val="00EA5E25"/>
    <w:rsid w:val="00EA5F2A"/>
    <w:rsid w:val="00EB4666"/>
    <w:rsid w:val="00EB7DCF"/>
    <w:rsid w:val="00EC014C"/>
    <w:rsid w:val="00EC083F"/>
    <w:rsid w:val="00EC36AA"/>
    <w:rsid w:val="00EC647B"/>
    <w:rsid w:val="00EC6A8D"/>
    <w:rsid w:val="00EC70B1"/>
    <w:rsid w:val="00ED06E4"/>
    <w:rsid w:val="00ED0732"/>
    <w:rsid w:val="00EE2C01"/>
    <w:rsid w:val="00EE5A85"/>
    <w:rsid w:val="00EE7EA3"/>
    <w:rsid w:val="00EF320B"/>
    <w:rsid w:val="00EF36DC"/>
    <w:rsid w:val="00EF42D2"/>
    <w:rsid w:val="00EF5410"/>
    <w:rsid w:val="00EF6275"/>
    <w:rsid w:val="00F02977"/>
    <w:rsid w:val="00F03AFF"/>
    <w:rsid w:val="00F03D18"/>
    <w:rsid w:val="00F1189D"/>
    <w:rsid w:val="00F12A40"/>
    <w:rsid w:val="00F14DB3"/>
    <w:rsid w:val="00F16587"/>
    <w:rsid w:val="00F22431"/>
    <w:rsid w:val="00F2287B"/>
    <w:rsid w:val="00F24FC5"/>
    <w:rsid w:val="00F25F20"/>
    <w:rsid w:val="00F33493"/>
    <w:rsid w:val="00F354A5"/>
    <w:rsid w:val="00F40358"/>
    <w:rsid w:val="00F42596"/>
    <w:rsid w:val="00F45E7D"/>
    <w:rsid w:val="00F46DBD"/>
    <w:rsid w:val="00F53E84"/>
    <w:rsid w:val="00F54FDF"/>
    <w:rsid w:val="00F57031"/>
    <w:rsid w:val="00F6234C"/>
    <w:rsid w:val="00F63539"/>
    <w:rsid w:val="00F74548"/>
    <w:rsid w:val="00F770E4"/>
    <w:rsid w:val="00F80FA6"/>
    <w:rsid w:val="00F81922"/>
    <w:rsid w:val="00F81C5B"/>
    <w:rsid w:val="00F82804"/>
    <w:rsid w:val="00F8559A"/>
    <w:rsid w:val="00F879C9"/>
    <w:rsid w:val="00F87B05"/>
    <w:rsid w:val="00F9085F"/>
    <w:rsid w:val="00F93231"/>
    <w:rsid w:val="00F935E3"/>
    <w:rsid w:val="00F93B85"/>
    <w:rsid w:val="00F95572"/>
    <w:rsid w:val="00F9603E"/>
    <w:rsid w:val="00F96A63"/>
    <w:rsid w:val="00FA06FF"/>
    <w:rsid w:val="00FA0BF1"/>
    <w:rsid w:val="00FA189B"/>
    <w:rsid w:val="00FA1E54"/>
    <w:rsid w:val="00FA2C8B"/>
    <w:rsid w:val="00FA3545"/>
    <w:rsid w:val="00FA63B0"/>
    <w:rsid w:val="00FB0BEE"/>
    <w:rsid w:val="00FB0C3C"/>
    <w:rsid w:val="00FB745A"/>
    <w:rsid w:val="00FC00D9"/>
    <w:rsid w:val="00FC5096"/>
    <w:rsid w:val="00FC55A5"/>
    <w:rsid w:val="00FD2077"/>
    <w:rsid w:val="00FD3CCD"/>
    <w:rsid w:val="00FD5388"/>
    <w:rsid w:val="00FD6E2D"/>
    <w:rsid w:val="00FE2858"/>
    <w:rsid w:val="00FE57BE"/>
    <w:rsid w:val="00FE7D6B"/>
    <w:rsid w:val="00FF157E"/>
    <w:rsid w:val="00FF2078"/>
    <w:rsid w:val="00FF7648"/>
    <w:rsid w:val="02604634"/>
    <w:rsid w:val="060A2B37"/>
    <w:rsid w:val="0E0E685D"/>
    <w:rsid w:val="11657B94"/>
    <w:rsid w:val="16C531D6"/>
    <w:rsid w:val="1C1870DC"/>
    <w:rsid w:val="26B34440"/>
    <w:rsid w:val="28832424"/>
    <w:rsid w:val="2CED26E7"/>
    <w:rsid w:val="2DE97F4A"/>
    <w:rsid w:val="2E5363CC"/>
    <w:rsid w:val="2EBA484A"/>
    <w:rsid w:val="2FAF45CB"/>
    <w:rsid w:val="30B7204B"/>
    <w:rsid w:val="388E51E6"/>
    <w:rsid w:val="3E155F41"/>
    <w:rsid w:val="3E58245A"/>
    <w:rsid w:val="46A03F90"/>
    <w:rsid w:val="4775653B"/>
    <w:rsid w:val="4B3C2D5F"/>
    <w:rsid w:val="4EBE435D"/>
    <w:rsid w:val="4EF241A3"/>
    <w:rsid w:val="527C7702"/>
    <w:rsid w:val="549F610D"/>
    <w:rsid w:val="58A106A5"/>
    <w:rsid w:val="59013A3D"/>
    <w:rsid w:val="5A2C21F1"/>
    <w:rsid w:val="5A7558E9"/>
    <w:rsid w:val="5CB95046"/>
    <w:rsid w:val="62542270"/>
    <w:rsid w:val="6E056B89"/>
    <w:rsid w:val="7B7F61CD"/>
    <w:rsid w:val="7C18217D"/>
    <w:rsid w:val="7C5C1253"/>
    <w:rsid w:val="7CCC3693"/>
    <w:rsid w:val="7D8311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qFormat="1"/>
    <w:lsdException w:name="toc 2" w:semiHidden="0" w:uiPriority="39" w:qFormat="1"/>
    <w:lsdException w:name="toc 3" w:semiHidden="0" w:uiPriority="39" w:qFormat="1"/>
    <w:lsdException w:name="toc 4" w:semiHidden="0" w:uiPriority="39" w:qFormat="1"/>
    <w:lsdException w:name="toc 5" w:semiHidden="0" w:uiPriority="39" w:qFormat="1"/>
    <w:lsdException w:name="toc 6" w:semiHidden="0" w:uiPriority="39" w:qFormat="1"/>
    <w:lsdException w:name="toc 7" w:semiHidden="0" w:uiPriority="39" w:qFormat="1"/>
    <w:lsdException w:name="toc 8" w:semiHidden="0" w:uiPriority="39" w:qFormat="1"/>
    <w:lsdException w:name="toc 9" w:semiHidden="0" w:uiPriority="39" w:qFormat="1"/>
    <w:lsdException w:name="Normal Indent" w:semiHidden="0" w:uiPriority="0" w:qFormat="1"/>
    <w:lsdException w:name="annotation text" w:uiPriority="0" w:qFormat="1"/>
    <w:lsdException w:name="header" w:semiHidden="0" w:uiPriority="0" w:qFormat="1"/>
    <w:lsdException w:name="footer" w:semiHidden="0" w:uiPriority="0" w:qFormat="1"/>
    <w:lsdException w:name="caption" w:uiPriority="35" w:qFormat="1"/>
    <w:lsdException w:name="annotation reference" w:uiPriority="0" w:qFormat="1"/>
    <w:lsdException w:name="page number" w:semiHidden="0" w:uiPriority="0" w:qFormat="1"/>
    <w:lsdException w:name="endnote text" w:semiHidden="0" w:uiPriority="0" w:qFormat="1"/>
    <w:lsdException w:name="Title" w:semiHidden="0" w:uiPriority="0" w:unhideWhenUsed="0" w:qFormat="1"/>
    <w:lsdException w:name="Default Paragraph Font" w:uiPriority="1" w:qFormat="1"/>
    <w:lsdException w:name="Subtitle" w:semiHidden="0" w:uiPriority="11" w:unhideWhenUsed="0" w:qFormat="1"/>
    <w:lsdException w:name="Body Text Indent 2" w:semiHidden="0" w:uiPriority="0" w:qFormat="1"/>
    <w:lsdException w:name="Hyperlink" w:semiHidden="0" w:qFormat="1"/>
    <w:lsdException w:name="FollowedHyperlink" w:semiHidden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semiHidden="0" w:uiPriority="0" w:qFormat="1"/>
    <w:lsdException w:name="Plain Text" w:semiHidden="0" w:qFormat="1"/>
    <w:lsdException w:name="HTML Preformatted" w:semiHidden="0" w:uiPriority="0" w:qFormat="1"/>
    <w:lsdException w:name="Normal Table" w:qFormat="1"/>
    <w:lsdException w:name="annotation subject" w:uiPriority="0" w:qFormat="1"/>
    <w:lsdException w:name="Table Web 2" w:unhideWhenUsed="0"/>
    <w:lsdException w:name="Table Web 3" w:unhideWhenUsed="0"/>
    <w:lsdException w:name="Balloon Text" w:uiPriority="0" w:unhideWhenUsed="0" w:qFormat="1"/>
    <w:lsdException w:name="Table Grid" w:uiPriority="59" w:unhideWhenUsed="0" w:qFormat="1"/>
    <w:lsdException w:name="Table Theme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Quote" w:semiHidden="0"/>
    <w:lsdException w:name="Intense Quote" w:semiHidden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4677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rsid w:val="00144677"/>
    <w:pPr>
      <w:keepNext/>
      <w:keepLines/>
      <w:spacing w:before="60" w:after="60"/>
      <w:outlineLvl w:val="0"/>
    </w:pPr>
    <w:rPr>
      <w:b/>
      <w:bCs/>
      <w:kern w:val="44"/>
      <w:sz w:val="24"/>
      <w:szCs w:val="44"/>
      <w:lang w:val="zh-CN"/>
    </w:rPr>
  </w:style>
  <w:style w:type="paragraph" w:styleId="2">
    <w:name w:val="heading 2"/>
    <w:next w:val="a"/>
    <w:link w:val="2Char"/>
    <w:qFormat/>
    <w:rsid w:val="00144677"/>
    <w:pPr>
      <w:keepNext/>
      <w:keepLines/>
      <w:spacing w:before="240"/>
      <w:outlineLvl w:val="1"/>
    </w:pPr>
    <w:rPr>
      <w:rFonts w:ascii="Arial" w:hAnsi="Arial"/>
      <w:b/>
      <w:bCs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7">
    <w:name w:val="toc 7"/>
    <w:basedOn w:val="a"/>
    <w:next w:val="a"/>
    <w:uiPriority w:val="39"/>
    <w:qFormat/>
    <w:rsid w:val="00144677"/>
    <w:pPr>
      <w:ind w:leftChars="1200" w:left="2520"/>
    </w:pPr>
  </w:style>
  <w:style w:type="paragraph" w:styleId="a3">
    <w:name w:val="Normal Indent"/>
    <w:basedOn w:val="a"/>
    <w:qFormat/>
    <w:rsid w:val="00144677"/>
    <w:pPr>
      <w:ind w:firstLineChars="200" w:firstLine="420"/>
    </w:pPr>
    <w:rPr>
      <w:sz w:val="24"/>
    </w:rPr>
  </w:style>
  <w:style w:type="paragraph" w:styleId="a4">
    <w:name w:val="Document Map"/>
    <w:basedOn w:val="a"/>
    <w:link w:val="Char"/>
    <w:qFormat/>
    <w:rsid w:val="00144677"/>
    <w:rPr>
      <w:rFonts w:ascii="宋体" w:eastAsiaTheme="minorEastAsia" w:hAnsiTheme="minorHAnsi" w:cstheme="minorBidi"/>
      <w:sz w:val="18"/>
      <w:szCs w:val="18"/>
    </w:rPr>
  </w:style>
  <w:style w:type="paragraph" w:styleId="a5">
    <w:name w:val="annotation text"/>
    <w:basedOn w:val="a"/>
    <w:link w:val="Char0"/>
    <w:semiHidden/>
    <w:qFormat/>
    <w:rsid w:val="00144677"/>
    <w:pPr>
      <w:jc w:val="left"/>
    </w:pPr>
  </w:style>
  <w:style w:type="paragraph" w:styleId="5">
    <w:name w:val="toc 5"/>
    <w:basedOn w:val="a"/>
    <w:next w:val="a"/>
    <w:uiPriority w:val="39"/>
    <w:qFormat/>
    <w:rsid w:val="00144677"/>
    <w:pPr>
      <w:ind w:leftChars="800" w:left="1680"/>
    </w:pPr>
  </w:style>
  <w:style w:type="paragraph" w:styleId="3">
    <w:name w:val="toc 3"/>
    <w:basedOn w:val="a"/>
    <w:next w:val="a"/>
    <w:uiPriority w:val="39"/>
    <w:qFormat/>
    <w:rsid w:val="00144677"/>
    <w:pPr>
      <w:ind w:leftChars="400" w:left="840"/>
    </w:pPr>
  </w:style>
  <w:style w:type="paragraph" w:styleId="a6">
    <w:name w:val="Plain Text"/>
    <w:basedOn w:val="a"/>
    <w:link w:val="Char1"/>
    <w:uiPriority w:val="99"/>
    <w:qFormat/>
    <w:rsid w:val="00144677"/>
    <w:rPr>
      <w:rFonts w:ascii="宋体" w:hAnsi="Courier New" w:cs="Courier New"/>
      <w:szCs w:val="21"/>
    </w:rPr>
  </w:style>
  <w:style w:type="paragraph" w:styleId="8">
    <w:name w:val="toc 8"/>
    <w:basedOn w:val="a"/>
    <w:next w:val="a"/>
    <w:uiPriority w:val="39"/>
    <w:qFormat/>
    <w:rsid w:val="00144677"/>
    <w:pPr>
      <w:ind w:leftChars="1400" w:left="2940"/>
    </w:pPr>
  </w:style>
  <w:style w:type="paragraph" w:styleId="20">
    <w:name w:val="Body Text Indent 2"/>
    <w:basedOn w:val="a"/>
    <w:link w:val="2Char0"/>
    <w:qFormat/>
    <w:rsid w:val="00144677"/>
    <w:pPr>
      <w:snapToGrid w:val="0"/>
      <w:spacing w:line="300" w:lineRule="auto"/>
      <w:ind w:firstLine="630"/>
    </w:pPr>
    <w:rPr>
      <w:rFonts w:ascii="宋体" w:hAnsi="宋体"/>
    </w:rPr>
  </w:style>
  <w:style w:type="paragraph" w:styleId="a7">
    <w:name w:val="endnote text"/>
    <w:basedOn w:val="a"/>
    <w:qFormat/>
    <w:rsid w:val="00144677"/>
    <w:pPr>
      <w:snapToGrid w:val="0"/>
      <w:jc w:val="left"/>
    </w:pPr>
  </w:style>
  <w:style w:type="paragraph" w:styleId="a8">
    <w:name w:val="Balloon Text"/>
    <w:basedOn w:val="a"/>
    <w:link w:val="Char2"/>
    <w:semiHidden/>
    <w:qFormat/>
    <w:rsid w:val="00144677"/>
    <w:rPr>
      <w:sz w:val="18"/>
      <w:szCs w:val="18"/>
    </w:rPr>
  </w:style>
  <w:style w:type="paragraph" w:styleId="a9">
    <w:name w:val="footer"/>
    <w:basedOn w:val="a"/>
    <w:link w:val="Char3"/>
    <w:qFormat/>
    <w:rsid w:val="00144677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a">
    <w:name w:val="header"/>
    <w:basedOn w:val="a"/>
    <w:link w:val="Char4"/>
    <w:qFormat/>
    <w:rsid w:val="0014467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10">
    <w:name w:val="toc 1"/>
    <w:basedOn w:val="a"/>
    <w:next w:val="a"/>
    <w:uiPriority w:val="39"/>
    <w:qFormat/>
    <w:rsid w:val="00144677"/>
  </w:style>
  <w:style w:type="paragraph" w:styleId="4">
    <w:name w:val="toc 4"/>
    <w:basedOn w:val="a"/>
    <w:next w:val="a"/>
    <w:uiPriority w:val="39"/>
    <w:qFormat/>
    <w:rsid w:val="00144677"/>
    <w:pPr>
      <w:ind w:leftChars="600" w:left="1260"/>
    </w:pPr>
  </w:style>
  <w:style w:type="paragraph" w:styleId="6">
    <w:name w:val="toc 6"/>
    <w:basedOn w:val="a"/>
    <w:next w:val="a"/>
    <w:uiPriority w:val="39"/>
    <w:qFormat/>
    <w:rsid w:val="00144677"/>
    <w:pPr>
      <w:ind w:leftChars="1000" w:left="2100"/>
    </w:pPr>
  </w:style>
  <w:style w:type="paragraph" w:styleId="21">
    <w:name w:val="toc 2"/>
    <w:basedOn w:val="a"/>
    <w:next w:val="a"/>
    <w:uiPriority w:val="39"/>
    <w:qFormat/>
    <w:rsid w:val="00144677"/>
    <w:pPr>
      <w:ind w:leftChars="200" w:left="420"/>
    </w:pPr>
  </w:style>
  <w:style w:type="paragraph" w:styleId="9">
    <w:name w:val="toc 9"/>
    <w:basedOn w:val="a"/>
    <w:next w:val="a"/>
    <w:uiPriority w:val="39"/>
    <w:qFormat/>
    <w:rsid w:val="00144677"/>
    <w:pPr>
      <w:ind w:leftChars="1600" w:left="3360"/>
    </w:pPr>
  </w:style>
  <w:style w:type="paragraph" w:styleId="HTML">
    <w:name w:val="HTML Preformatted"/>
    <w:basedOn w:val="a"/>
    <w:link w:val="HTMLChar"/>
    <w:qFormat/>
    <w:rsid w:val="0014467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b">
    <w:name w:val="Title"/>
    <w:basedOn w:val="a"/>
    <w:next w:val="a"/>
    <w:link w:val="Char5"/>
    <w:qFormat/>
    <w:rsid w:val="00144677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</w:rPr>
  </w:style>
  <w:style w:type="paragraph" w:styleId="ac">
    <w:name w:val="annotation subject"/>
    <w:basedOn w:val="a5"/>
    <w:next w:val="a5"/>
    <w:link w:val="Char6"/>
    <w:semiHidden/>
    <w:qFormat/>
    <w:rsid w:val="00144677"/>
    <w:rPr>
      <w:b/>
      <w:bCs/>
    </w:rPr>
  </w:style>
  <w:style w:type="table" w:styleId="ad">
    <w:name w:val="Table Grid"/>
    <w:basedOn w:val="a1"/>
    <w:uiPriority w:val="59"/>
    <w:qFormat/>
    <w:rsid w:val="00144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Strong"/>
    <w:qFormat/>
    <w:rsid w:val="00144677"/>
    <w:rPr>
      <w:rFonts w:eastAsia="宋体"/>
      <w:b/>
      <w:bCs/>
      <w:sz w:val="24"/>
    </w:rPr>
  </w:style>
  <w:style w:type="character" w:styleId="af">
    <w:name w:val="page number"/>
    <w:basedOn w:val="a0"/>
    <w:qFormat/>
    <w:rsid w:val="00144677"/>
  </w:style>
  <w:style w:type="character" w:styleId="af0">
    <w:name w:val="FollowedHyperlink"/>
    <w:basedOn w:val="a0"/>
    <w:uiPriority w:val="99"/>
    <w:unhideWhenUsed/>
    <w:qFormat/>
    <w:rsid w:val="00144677"/>
    <w:rPr>
      <w:color w:val="800080" w:themeColor="followedHyperlink"/>
      <w:u w:val="single"/>
    </w:rPr>
  </w:style>
  <w:style w:type="character" w:styleId="af1">
    <w:name w:val="Hyperlink"/>
    <w:uiPriority w:val="99"/>
    <w:qFormat/>
    <w:rsid w:val="00144677"/>
    <w:rPr>
      <w:color w:val="0000FF"/>
      <w:u w:val="single"/>
    </w:rPr>
  </w:style>
  <w:style w:type="character" w:styleId="af2">
    <w:name w:val="annotation reference"/>
    <w:semiHidden/>
    <w:qFormat/>
    <w:rsid w:val="00144677"/>
    <w:rPr>
      <w:sz w:val="21"/>
      <w:szCs w:val="21"/>
    </w:rPr>
  </w:style>
  <w:style w:type="character" w:customStyle="1" w:styleId="1Char">
    <w:name w:val="标题 1 Char"/>
    <w:basedOn w:val="a0"/>
    <w:link w:val="1"/>
    <w:qFormat/>
    <w:rsid w:val="00144677"/>
    <w:rPr>
      <w:rFonts w:ascii="Times New Roman" w:eastAsia="宋体" w:hAnsi="Times New Roman" w:cs="Times New Roman"/>
      <w:b/>
      <w:bCs/>
      <w:kern w:val="44"/>
      <w:sz w:val="24"/>
      <w:szCs w:val="44"/>
      <w:lang w:val="zh-CN" w:eastAsia="zh-CN"/>
    </w:rPr>
  </w:style>
  <w:style w:type="character" w:customStyle="1" w:styleId="2Char">
    <w:name w:val="标题 2 Char"/>
    <w:basedOn w:val="a0"/>
    <w:link w:val="2"/>
    <w:qFormat/>
    <w:rsid w:val="00144677"/>
    <w:rPr>
      <w:rFonts w:ascii="Arial" w:eastAsia="宋体" w:hAnsi="Arial" w:cs="Times New Roman"/>
      <w:b/>
      <w:bCs/>
      <w:szCs w:val="24"/>
    </w:rPr>
  </w:style>
  <w:style w:type="character" w:customStyle="1" w:styleId="Char">
    <w:name w:val="文档结构图 Char"/>
    <w:link w:val="a4"/>
    <w:qFormat/>
    <w:rsid w:val="00144677"/>
    <w:rPr>
      <w:rFonts w:ascii="宋体"/>
      <w:sz w:val="18"/>
      <w:szCs w:val="18"/>
    </w:rPr>
  </w:style>
  <w:style w:type="character" w:customStyle="1" w:styleId="Char10">
    <w:name w:val="文档结构图 Char1"/>
    <w:basedOn w:val="a0"/>
    <w:uiPriority w:val="99"/>
    <w:semiHidden/>
    <w:qFormat/>
    <w:rsid w:val="00144677"/>
    <w:rPr>
      <w:rFonts w:ascii="宋体" w:eastAsia="宋体" w:hAnsi="Times New Roman" w:cs="Times New Roman"/>
      <w:sz w:val="18"/>
      <w:szCs w:val="18"/>
    </w:rPr>
  </w:style>
  <w:style w:type="character" w:customStyle="1" w:styleId="Char1">
    <w:name w:val="纯文本 Char"/>
    <w:basedOn w:val="a0"/>
    <w:link w:val="a6"/>
    <w:uiPriority w:val="99"/>
    <w:qFormat/>
    <w:rsid w:val="00144677"/>
    <w:rPr>
      <w:rFonts w:ascii="宋体" w:eastAsia="宋体" w:hAnsi="Courier New" w:cs="Courier New"/>
      <w:szCs w:val="21"/>
    </w:rPr>
  </w:style>
  <w:style w:type="character" w:customStyle="1" w:styleId="2Char0">
    <w:name w:val="正文文本缩进 2 Char"/>
    <w:basedOn w:val="a0"/>
    <w:link w:val="20"/>
    <w:qFormat/>
    <w:rsid w:val="00144677"/>
    <w:rPr>
      <w:rFonts w:ascii="宋体" w:eastAsia="宋体" w:hAnsi="宋体" w:cs="Times New Roman"/>
      <w:szCs w:val="24"/>
    </w:rPr>
  </w:style>
  <w:style w:type="character" w:customStyle="1" w:styleId="Char4">
    <w:name w:val="页眉 Char"/>
    <w:basedOn w:val="a0"/>
    <w:link w:val="aa"/>
    <w:qFormat/>
    <w:rsid w:val="00144677"/>
    <w:rPr>
      <w:rFonts w:ascii="Times New Roman" w:eastAsia="宋体" w:hAnsi="Times New Roman" w:cs="Times New Roman"/>
      <w:sz w:val="18"/>
      <w:szCs w:val="24"/>
    </w:rPr>
  </w:style>
  <w:style w:type="character" w:customStyle="1" w:styleId="Char3">
    <w:name w:val="页脚 Char"/>
    <w:basedOn w:val="a0"/>
    <w:link w:val="a9"/>
    <w:qFormat/>
    <w:rsid w:val="00144677"/>
    <w:rPr>
      <w:rFonts w:ascii="Times New Roman" w:eastAsia="宋体" w:hAnsi="Times New Roman" w:cs="Times New Roman"/>
      <w:sz w:val="18"/>
      <w:szCs w:val="24"/>
    </w:rPr>
  </w:style>
  <w:style w:type="paragraph" w:customStyle="1" w:styleId="CharCharCharCharCharCharChar">
    <w:name w:val="Char Char Char Char Char Char Char"/>
    <w:basedOn w:val="a"/>
    <w:qFormat/>
    <w:rsid w:val="00144677"/>
    <w:pPr>
      <w:widowControl/>
      <w:spacing w:after="160" w:line="240" w:lineRule="exact"/>
      <w:jc w:val="left"/>
    </w:pPr>
  </w:style>
  <w:style w:type="paragraph" w:customStyle="1" w:styleId="11">
    <w:name w:val="列出段落1"/>
    <w:basedOn w:val="a"/>
    <w:uiPriority w:val="34"/>
    <w:qFormat/>
    <w:rsid w:val="00144677"/>
    <w:pPr>
      <w:ind w:firstLineChars="200" w:firstLine="420"/>
    </w:pPr>
    <w:rPr>
      <w:rFonts w:ascii="Calibri" w:hAnsi="Calibri"/>
      <w:szCs w:val="22"/>
    </w:rPr>
  </w:style>
  <w:style w:type="paragraph" w:customStyle="1" w:styleId="Char7">
    <w:name w:val="Char"/>
    <w:basedOn w:val="a"/>
    <w:qFormat/>
    <w:rsid w:val="00144677"/>
  </w:style>
  <w:style w:type="paragraph" w:customStyle="1" w:styleId="af3">
    <w:name w:val="表字"/>
    <w:qFormat/>
    <w:rsid w:val="00144677"/>
    <w:rPr>
      <w:kern w:val="2"/>
      <w:sz w:val="21"/>
      <w:szCs w:val="21"/>
    </w:rPr>
  </w:style>
  <w:style w:type="character" w:customStyle="1" w:styleId="CharChar8">
    <w:name w:val="Char Char8"/>
    <w:qFormat/>
    <w:rsid w:val="00144677"/>
    <w:rPr>
      <w:rFonts w:ascii="Times New Roman" w:hAnsi="Times New Roman"/>
      <w:b/>
      <w:bCs/>
      <w:kern w:val="44"/>
      <w:sz w:val="24"/>
      <w:szCs w:val="44"/>
    </w:rPr>
  </w:style>
  <w:style w:type="character" w:customStyle="1" w:styleId="HTMLChar">
    <w:name w:val="HTML 预设格式 Char"/>
    <w:basedOn w:val="a0"/>
    <w:link w:val="HTML"/>
    <w:qFormat/>
    <w:rsid w:val="00144677"/>
    <w:rPr>
      <w:rFonts w:ascii="宋体" w:eastAsia="宋体" w:hAnsi="宋体" w:cs="宋体"/>
      <w:kern w:val="0"/>
      <w:sz w:val="24"/>
      <w:szCs w:val="24"/>
    </w:rPr>
  </w:style>
  <w:style w:type="paragraph" w:customStyle="1" w:styleId="p0">
    <w:name w:val="p0"/>
    <w:basedOn w:val="a"/>
    <w:qFormat/>
    <w:rsid w:val="00144677"/>
    <w:pPr>
      <w:widowControl/>
    </w:pPr>
    <w:rPr>
      <w:kern w:val="0"/>
      <w:szCs w:val="21"/>
    </w:rPr>
  </w:style>
  <w:style w:type="character" w:customStyle="1" w:styleId="Char0">
    <w:name w:val="批注文字 Char"/>
    <w:basedOn w:val="a0"/>
    <w:link w:val="a5"/>
    <w:semiHidden/>
    <w:qFormat/>
    <w:rsid w:val="00144677"/>
    <w:rPr>
      <w:rFonts w:ascii="Times New Roman" w:eastAsia="宋体" w:hAnsi="Times New Roman" w:cs="Times New Roman"/>
      <w:szCs w:val="24"/>
    </w:rPr>
  </w:style>
  <w:style w:type="character" w:customStyle="1" w:styleId="Char6">
    <w:name w:val="批注主题 Char"/>
    <w:basedOn w:val="Char0"/>
    <w:link w:val="ac"/>
    <w:semiHidden/>
    <w:qFormat/>
    <w:rsid w:val="00144677"/>
    <w:rPr>
      <w:rFonts w:ascii="Times New Roman" w:eastAsia="宋体" w:hAnsi="Times New Roman" w:cs="Times New Roman"/>
      <w:b/>
      <w:bCs/>
      <w:szCs w:val="24"/>
    </w:rPr>
  </w:style>
  <w:style w:type="character" w:customStyle="1" w:styleId="Char2">
    <w:name w:val="批注框文本 Char"/>
    <w:basedOn w:val="a0"/>
    <w:link w:val="a8"/>
    <w:semiHidden/>
    <w:qFormat/>
    <w:rsid w:val="00144677"/>
    <w:rPr>
      <w:rFonts w:ascii="Times New Roman" w:eastAsia="宋体" w:hAnsi="Times New Roman" w:cs="Times New Roman"/>
      <w:sz w:val="18"/>
      <w:szCs w:val="18"/>
    </w:rPr>
  </w:style>
  <w:style w:type="paragraph" w:customStyle="1" w:styleId="Char11">
    <w:name w:val="Char1"/>
    <w:basedOn w:val="a"/>
    <w:qFormat/>
    <w:rsid w:val="00144677"/>
    <w:rPr>
      <w:rFonts w:ascii="Tahoma" w:hAnsi="Tahoma"/>
      <w:sz w:val="24"/>
      <w:szCs w:val="20"/>
    </w:rPr>
  </w:style>
  <w:style w:type="character" w:customStyle="1" w:styleId="Char5">
    <w:name w:val="标题 Char"/>
    <w:basedOn w:val="a0"/>
    <w:link w:val="ab"/>
    <w:qFormat/>
    <w:rsid w:val="00144677"/>
    <w:rPr>
      <w:rFonts w:ascii="Cambria" w:eastAsia="宋体" w:hAnsi="Cambria" w:cs="Times New Roman"/>
      <w:b/>
      <w:bCs/>
      <w:sz w:val="32"/>
      <w:szCs w:val="32"/>
    </w:rPr>
  </w:style>
  <w:style w:type="paragraph" w:customStyle="1" w:styleId="Style49">
    <w:name w:val="_Style 49"/>
    <w:qFormat/>
    <w:rsid w:val="00144677"/>
    <w:pPr>
      <w:widowControl w:val="0"/>
      <w:jc w:val="both"/>
    </w:pPr>
    <w:rPr>
      <w:kern w:val="2"/>
      <w:sz w:val="21"/>
      <w:szCs w:val="24"/>
    </w:rPr>
  </w:style>
  <w:style w:type="paragraph" w:customStyle="1" w:styleId="CharCharCharCharCharCharCharChar">
    <w:name w:val="Char Char Char Char Char Char Char Char"/>
    <w:basedOn w:val="a"/>
    <w:qFormat/>
    <w:rsid w:val="00144677"/>
    <w:rPr>
      <w:rFonts w:ascii="Tahoma" w:hAnsi="Tahoma"/>
      <w:sz w:val="24"/>
      <w:szCs w:val="20"/>
    </w:rPr>
  </w:style>
  <w:style w:type="paragraph" w:customStyle="1" w:styleId="CharCharCharCharCharCharCharChar1">
    <w:name w:val="Char Char Char Char Char Char Char Char1"/>
    <w:basedOn w:val="a"/>
    <w:qFormat/>
    <w:rsid w:val="00144677"/>
    <w:rPr>
      <w:rFonts w:ascii="Tahoma" w:hAnsi="Tahoma"/>
      <w:sz w:val="24"/>
      <w:szCs w:val="20"/>
    </w:rPr>
  </w:style>
  <w:style w:type="paragraph" w:styleId="af4">
    <w:name w:val="List Paragraph"/>
    <w:basedOn w:val="a"/>
    <w:uiPriority w:val="34"/>
    <w:qFormat/>
    <w:rsid w:val="00144677"/>
    <w:pPr>
      <w:ind w:firstLineChars="200" w:firstLine="420"/>
    </w:pPr>
  </w:style>
  <w:style w:type="paragraph" w:customStyle="1" w:styleId="CharChar">
    <w:name w:val="Char Char"/>
    <w:basedOn w:val="a"/>
    <w:qFormat/>
    <w:rsid w:val="00144677"/>
    <w:rPr>
      <w:rFonts w:ascii="Tahoma" w:hAnsi="Tahoma"/>
      <w:sz w:val="24"/>
      <w:szCs w:val="20"/>
    </w:rPr>
  </w:style>
  <w:style w:type="character" w:customStyle="1" w:styleId="A00">
    <w:name w:val="A0"/>
    <w:uiPriority w:val="99"/>
    <w:qFormat/>
    <w:rsid w:val="00144677"/>
    <w:rPr>
      <w:rFonts w:cs="Whitney Semibold"/>
      <w:color w:val="000000"/>
      <w:sz w:val="13"/>
      <w:szCs w:val="13"/>
    </w:rPr>
  </w:style>
  <w:style w:type="paragraph" w:customStyle="1" w:styleId="CharChar1">
    <w:name w:val="Char Char1"/>
    <w:basedOn w:val="a"/>
    <w:qFormat/>
    <w:rsid w:val="00144677"/>
    <w:rPr>
      <w:rFonts w:ascii="Tahoma" w:hAnsi="Tahoma"/>
      <w:sz w:val="24"/>
      <w:szCs w:val="20"/>
    </w:rPr>
  </w:style>
  <w:style w:type="paragraph" w:customStyle="1" w:styleId="CharChar2">
    <w:name w:val="Char Char2"/>
    <w:basedOn w:val="a"/>
    <w:qFormat/>
    <w:rsid w:val="00144677"/>
    <w:rPr>
      <w:rFonts w:ascii="Tahoma" w:hAnsi="Tahoma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1E0F5D-C20E-41E8-94B9-FBEE026ED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762</TotalTime>
  <Pages>1</Pages>
  <Words>3326</Words>
  <Characters>18959</Characters>
  <Application>Microsoft Office Word</Application>
  <DocSecurity>0</DocSecurity>
  <Lines>157</Lines>
  <Paragraphs>44</Paragraphs>
  <ScaleCrop>false</ScaleCrop>
  <Company>111</Company>
  <LinksUpToDate>false</LinksUpToDate>
  <CharactersWithSpaces>22241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cpl</dc:creator>
  <cp:lastModifiedBy>China</cp:lastModifiedBy>
  <cp:revision>775</cp:revision>
  <dcterms:created xsi:type="dcterms:W3CDTF">2016-07-26T06:15:00Z</dcterms:created>
  <dcterms:modified xsi:type="dcterms:W3CDTF">2022-07-01T03:16:00Z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9E167E2CA75344D395409E75414D1A38</vt:lpwstr>
  </property>
</Properties>
</file>